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482" w:rsidRPr="0062116A" w:rsidRDefault="004E4482" w:rsidP="0062116A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62116A">
        <w:rPr>
          <w:rFonts w:ascii="华文中宋" w:eastAsia="华文中宋" w:hAnsi="华文中宋"/>
          <w:b/>
          <w:sz w:val="28"/>
          <w:szCs w:val="28"/>
        </w:rPr>
        <w:t>2019</w:t>
      </w:r>
      <w:r w:rsidRPr="0062116A">
        <w:rPr>
          <w:rFonts w:ascii="华文中宋" w:eastAsia="华文中宋" w:hAnsi="华文中宋" w:hint="eastAsia"/>
          <w:b/>
          <w:sz w:val="28"/>
          <w:szCs w:val="28"/>
        </w:rPr>
        <w:t>年教育规划课题立项指南</w:t>
      </w:r>
    </w:p>
    <w:p w:rsidR="004E4482" w:rsidRPr="0062116A" w:rsidRDefault="004E4482" w:rsidP="0062116A">
      <w:pPr>
        <w:rPr>
          <w:rFonts w:ascii="Times New Roman" w:hAnsi="Times New Roman"/>
          <w:kern w:val="0"/>
          <w:sz w:val="20"/>
          <w:szCs w:val="20"/>
        </w:rPr>
      </w:pPr>
      <w:r w:rsidRPr="0062116A">
        <w:rPr>
          <w:rFonts w:ascii="华文仿宋" w:eastAsia="华文仿宋" w:hAnsi="华文仿宋"/>
          <w:sz w:val="28"/>
          <w:szCs w:val="28"/>
        </w:rPr>
        <w:fldChar w:fldCharType="begin"/>
      </w:r>
      <w:r w:rsidRPr="0062116A">
        <w:rPr>
          <w:rFonts w:ascii="华文仿宋" w:eastAsia="华文仿宋" w:hAnsi="华文仿宋"/>
          <w:sz w:val="28"/>
          <w:szCs w:val="28"/>
        </w:rPr>
        <w:instrText xml:space="preserve"> LINK Excel.Sheet.12 "</w:instrText>
      </w:r>
      <w:r w:rsidRPr="0062116A">
        <w:rPr>
          <w:rFonts w:ascii="华文仿宋" w:eastAsia="华文仿宋" w:hAnsi="华文仿宋" w:hint="eastAsia"/>
          <w:sz w:val="28"/>
          <w:szCs w:val="28"/>
        </w:rPr>
        <w:instrText>工作簿</w:instrText>
      </w:r>
      <w:r w:rsidRPr="0062116A">
        <w:rPr>
          <w:rFonts w:ascii="华文仿宋" w:eastAsia="华文仿宋" w:hAnsi="华文仿宋"/>
          <w:sz w:val="28"/>
          <w:szCs w:val="28"/>
        </w:rPr>
        <w:instrText xml:space="preserve">1" "Sheet1!R1C1:R38C2" \a \f 5 \h  \* MERGEFORMAT </w:instrText>
      </w:r>
      <w:r w:rsidRPr="0062116A">
        <w:rPr>
          <w:rFonts w:ascii="华文仿宋" w:eastAsia="华文仿宋" w:hAnsi="华文仿宋"/>
          <w:sz w:val="28"/>
          <w:szCs w:val="28"/>
        </w:rPr>
        <w:fldChar w:fldCharType="separate"/>
      </w: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80"/>
        <w:gridCol w:w="1660"/>
      </w:tblGrid>
      <w:tr w:rsidR="004E4482" w:rsidRPr="004E4596" w:rsidTr="00554BC8">
        <w:trPr>
          <w:trHeight w:val="340"/>
          <w:tblHeader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62116A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立项范围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62116A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编号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一、理论与发展规律研究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1.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医学专业学位研究生教育的教育学、社会学、经济学、管理学、心理学研究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YX2019-01-01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2.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世界一流大学建设、一流学科建设的研究与绩效评价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YX2019-01-02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3.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医学研究生教育结构、调整机制与发展规律研究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YX2019-01-03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4.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医学研究生培养单位分类、分层办学，特色化发展机制研究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YX2019-01-04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二、质量保障体系研究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1.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医学专业学位研究生教育质量评价、评估指标体系的研究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YX2019-02-01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2.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医学专业学位研究生实践基地建设标准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YX2019-02-02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3.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毕业研究生职业发展质量研究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YX2019-02-03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4.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同等学力授予学位的质量保障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YX2019-02-04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三、研究生培养模式研究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1.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医学专业学位培养的定位、功能、特征分析及培养特殊性研究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YX2019-03-01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2.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医学专业学位研究生课程教学体系建设、教学方式改革研究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YX2019-03-02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3.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医学专业学位研究生职业素养培育路径研究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YX2019-03-03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4.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学科交叉人才培养体系及联合培养机制研究与经验探索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YX2019-03-04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5.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研究生教育国际化及国际比较研究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YX2019-03-05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6.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全科医学领域研究生教育发展研究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YX2019-03-06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7.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临床医学、口腔博士专业学位教育改革研究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YX2019-03-07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四、研究生招生改革研究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1.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医学研究生</w:t>
            </w:r>
            <w:r w:rsidRPr="0062116A">
              <w:rPr>
                <w:rFonts w:ascii="华文仿宋" w:eastAsia="华文仿宋" w:hAnsi="华文仿宋"/>
                <w:sz w:val="24"/>
                <w:szCs w:val="24"/>
              </w:rPr>
              <w:t>(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全日制、非全日制</w:t>
            </w:r>
            <w:r w:rsidRPr="0062116A">
              <w:rPr>
                <w:rFonts w:ascii="华文仿宋" w:eastAsia="华文仿宋" w:hAnsi="华文仿宋"/>
                <w:sz w:val="24"/>
                <w:szCs w:val="24"/>
              </w:rPr>
              <w:t>)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招生选拔、招生名额分配机制研究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YX2019-04-01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2.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综合性大学的研究生招生名额分配机制研究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YX2019-04-02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3.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医学研究生生源质量的实证分析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YX2019-04-03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4.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同等学力申请学位全国统考改革创新研究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YX2019-04-04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五、研究生导师队伍建设研究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bookmarkStart w:id="0" w:name="RANGE!A31"/>
            <w:bookmarkEnd w:id="0"/>
            <w:r w:rsidRPr="0062116A">
              <w:rPr>
                <w:rFonts w:ascii="华文仿宋" w:eastAsia="华文仿宋" w:hAnsi="华文仿宋"/>
                <w:sz w:val="24"/>
                <w:szCs w:val="24"/>
              </w:rPr>
              <w:t>1.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研究生导师的遴选、职责、考核、评价及激励机制研究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YX2019-05-01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2.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研究生导师如何处理好课题研究与人才培养的关系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YX2019-05-02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3.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不同类型研究生导师的核心能力和岗位要求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YX2019-05-03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六、医学专业学位研究生“立德树人”教育研究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1.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医学研究生“立德树人”教育的根本任务的实现路径和工作机制研究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YX2019-06-01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2.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提升医学研究生思想政治教育质量有效形式和长效机制研究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YX2019-06-02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3.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医学专业学位研究生人文素养研究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YX2019-06-03</w:t>
            </w:r>
          </w:p>
        </w:tc>
      </w:tr>
      <w:tr w:rsidR="004E4482" w:rsidRPr="004E4596" w:rsidTr="00554BC8">
        <w:trPr>
          <w:trHeight w:val="340"/>
        </w:trPr>
        <w:tc>
          <w:tcPr>
            <w:tcW w:w="748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4.</w:t>
            </w:r>
            <w:r w:rsidRPr="0062116A">
              <w:rPr>
                <w:rFonts w:ascii="华文仿宋" w:eastAsia="华文仿宋" w:hAnsi="华文仿宋" w:hint="eastAsia"/>
                <w:sz w:val="24"/>
                <w:szCs w:val="24"/>
              </w:rPr>
              <w:t>医学专业学位研究生心理评价研究</w:t>
            </w:r>
          </w:p>
        </w:tc>
        <w:tc>
          <w:tcPr>
            <w:tcW w:w="1660" w:type="dxa"/>
            <w:noWrap/>
          </w:tcPr>
          <w:p w:rsidR="004E4482" w:rsidRPr="0062116A" w:rsidRDefault="004E4482" w:rsidP="0062116A">
            <w:pPr>
              <w:spacing w:line="276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62116A">
              <w:rPr>
                <w:rFonts w:ascii="华文仿宋" w:eastAsia="华文仿宋" w:hAnsi="华文仿宋"/>
                <w:sz w:val="24"/>
                <w:szCs w:val="24"/>
              </w:rPr>
              <w:t>YX2019-06-04</w:t>
            </w:r>
          </w:p>
        </w:tc>
      </w:tr>
    </w:tbl>
    <w:p w:rsidR="004E4482" w:rsidRPr="0062116A" w:rsidRDefault="004E4482" w:rsidP="008C1D18">
      <w:r w:rsidRPr="0062116A">
        <w:rPr>
          <w:rFonts w:ascii="华文仿宋" w:eastAsia="华文仿宋" w:hAnsi="华文仿宋"/>
          <w:sz w:val="28"/>
          <w:szCs w:val="28"/>
        </w:rPr>
        <w:fldChar w:fldCharType="end"/>
      </w:r>
    </w:p>
    <w:p w:rsidR="004E4482" w:rsidRDefault="004E4482">
      <w:bookmarkStart w:id="1" w:name="_GoBack"/>
      <w:bookmarkEnd w:id="1"/>
    </w:p>
    <w:sectPr w:rsidR="004E4482" w:rsidSect="008D3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16A"/>
    <w:rsid w:val="00402CD1"/>
    <w:rsid w:val="004E4482"/>
    <w:rsid w:val="004E4596"/>
    <w:rsid w:val="00554BC8"/>
    <w:rsid w:val="0062116A"/>
    <w:rsid w:val="007B0B31"/>
    <w:rsid w:val="008C1D18"/>
    <w:rsid w:val="008D31EF"/>
    <w:rsid w:val="00C25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CD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177</Words>
  <Characters>1014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2019年教育规划课题立项指南</dc:title>
  <dc:subject/>
  <dc:creator>贾金忠</dc:creator>
  <cp:keywords/>
  <dc:description/>
  <cp:lastModifiedBy>User</cp:lastModifiedBy>
  <cp:revision>2</cp:revision>
  <dcterms:created xsi:type="dcterms:W3CDTF">2019-04-04T07:33:00Z</dcterms:created>
  <dcterms:modified xsi:type="dcterms:W3CDTF">2019-04-04T07:33:00Z</dcterms:modified>
</cp:coreProperties>
</file>