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F2A" w:rsidRDefault="00886043">
      <w:pPr>
        <w:shd w:val="clear" w:color="auto" w:fill="FFFFFF"/>
        <w:snapToGrid w:val="0"/>
        <w:spacing w:line="560" w:lineRule="exact"/>
        <w:rPr>
          <w:rFonts w:ascii="仿宋_GB2312" w:eastAsia="仿宋_GB2312" w:hint="eastAsia"/>
          <w:sz w:val="32"/>
        </w:rPr>
      </w:pPr>
      <w:r>
        <w:rPr>
          <w:rFonts w:ascii="仿宋_GB2312" w:eastAsia="仿宋_GB2312" w:hint="eastAsia"/>
          <w:sz w:val="32"/>
        </w:rPr>
        <w:t>专业学位硕士研究生培养方案编写模板及要求</w:t>
      </w:r>
      <w:r>
        <w:rPr>
          <w:rFonts w:ascii="仿宋_GB2312" w:eastAsia="仿宋_GB2312" w:hint="eastAsia"/>
          <w:color w:val="C00000"/>
          <w:sz w:val="32"/>
        </w:rPr>
        <w:t>（文中红色字体为说明性或示例性文字，编写完成后请删掉）</w:t>
      </w:r>
    </w:p>
    <w:p w:rsidR="00150F2A" w:rsidRDefault="00150F2A">
      <w:pPr>
        <w:shd w:val="clear" w:color="auto" w:fill="FFFFFF"/>
        <w:snapToGrid w:val="0"/>
        <w:spacing w:line="360" w:lineRule="exact"/>
        <w:rPr>
          <w:rFonts w:eastAsia="仿宋_GB2312" w:hint="eastAsia"/>
          <w:sz w:val="32"/>
          <w:szCs w:val="32"/>
        </w:rPr>
      </w:pPr>
    </w:p>
    <w:p w:rsidR="00150F2A" w:rsidRDefault="00886043">
      <w:pPr>
        <w:shd w:val="clear" w:color="auto" w:fill="FFFFFF"/>
        <w:snapToGrid w:val="0"/>
        <w:spacing w:line="360" w:lineRule="auto"/>
        <w:jc w:val="center"/>
        <w:rPr>
          <w:rFonts w:ascii="黑体" w:eastAsia="黑体" w:hint="eastAsia"/>
          <w:sz w:val="32"/>
          <w:szCs w:val="32"/>
        </w:rPr>
      </w:pPr>
      <w:r>
        <w:rPr>
          <w:rFonts w:ascii="黑体" w:eastAsia="黑体" w:hint="eastAsia"/>
          <w:sz w:val="32"/>
          <w:szCs w:val="32"/>
        </w:rPr>
        <w:t>内科学专业学位研究生培养方案</w:t>
      </w:r>
    </w:p>
    <w:p w:rsidR="00150F2A" w:rsidRDefault="00150F2A" w:rsidP="00886043">
      <w:pPr>
        <w:shd w:val="clear" w:color="auto" w:fill="FFFFFF"/>
        <w:snapToGrid w:val="0"/>
        <w:spacing w:line="360" w:lineRule="auto"/>
        <w:rPr>
          <w:rFonts w:ascii="黑体" w:eastAsia="黑体" w:hint="eastAsia"/>
          <w:sz w:val="24"/>
        </w:rPr>
      </w:pPr>
    </w:p>
    <w:p w:rsidR="00150F2A" w:rsidRDefault="00886043">
      <w:pPr>
        <w:shd w:val="clear" w:color="auto" w:fill="FFFFFF"/>
        <w:snapToGrid w:val="0"/>
        <w:spacing w:line="360" w:lineRule="auto"/>
        <w:ind w:firstLineChars="200" w:firstLine="560"/>
        <w:rPr>
          <w:rFonts w:ascii="黑体" w:eastAsia="黑体" w:hint="eastAsia"/>
          <w:sz w:val="28"/>
          <w:szCs w:val="28"/>
        </w:rPr>
      </w:pPr>
      <w:r>
        <w:rPr>
          <w:rFonts w:ascii="黑体" w:eastAsia="黑体" w:hint="eastAsia"/>
          <w:sz w:val="28"/>
          <w:szCs w:val="28"/>
        </w:rPr>
        <w:t>一、学科概况</w:t>
      </w:r>
    </w:p>
    <w:p w:rsidR="00150F2A" w:rsidRDefault="00886043">
      <w:pPr>
        <w:shd w:val="clear" w:color="auto" w:fill="FFFFFF"/>
        <w:snapToGrid w:val="0"/>
        <w:spacing w:line="360" w:lineRule="auto"/>
        <w:rPr>
          <w:rFonts w:hint="eastAsia"/>
          <w:sz w:val="24"/>
        </w:rPr>
      </w:pPr>
      <w:r>
        <w:rPr>
          <w:rFonts w:hint="eastAsia"/>
          <w:sz w:val="24"/>
        </w:rPr>
        <w:t xml:space="preserve">    </w:t>
      </w:r>
      <w:r>
        <w:rPr>
          <w:rFonts w:hint="eastAsia"/>
          <w:color w:val="C00000"/>
          <w:sz w:val="24"/>
        </w:rPr>
        <w:t>应参照国务院学位委员会颁布的《学位授予和人才培养一级学科简介》、《专业学位类别（领域）博士、硕士学位基本要求》的相关内容，结合一级学科及其二级学科发展的历史、取得的成果、优势与特色进行编写。</w:t>
      </w:r>
    </w:p>
    <w:p w:rsidR="00150F2A" w:rsidRDefault="00886043">
      <w:pPr>
        <w:shd w:val="clear" w:color="auto" w:fill="FFFFFF"/>
        <w:snapToGrid w:val="0"/>
        <w:spacing w:line="360" w:lineRule="auto"/>
        <w:ind w:firstLineChars="200" w:firstLine="560"/>
        <w:rPr>
          <w:rFonts w:ascii="黑体" w:eastAsia="黑体" w:cs="宋体" w:hint="eastAsia"/>
          <w:sz w:val="24"/>
        </w:rPr>
      </w:pPr>
      <w:r>
        <w:rPr>
          <w:rFonts w:ascii="黑体" w:eastAsia="黑体" w:hint="eastAsia"/>
          <w:sz w:val="28"/>
          <w:szCs w:val="28"/>
        </w:rPr>
        <w:t>二、培养目标</w:t>
      </w:r>
      <w:r>
        <w:rPr>
          <w:rFonts w:ascii="宋体" w:hAnsi="宋体" w:cs="宋体" w:hint="eastAsia"/>
          <w:sz w:val="24"/>
        </w:rPr>
        <w:t></w:t>
      </w:r>
    </w:p>
    <w:p w:rsidR="00150F2A" w:rsidRDefault="00886043">
      <w:pPr>
        <w:shd w:val="clear" w:color="auto" w:fill="FFFFFF"/>
        <w:snapToGrid w:val="0"/>
        <w:spacing w:line="360" w:lineRule="auto"/>
        <w:ind w:firstLineChars="200" w:firstLine="480"/>
        <w:rPr>
          <w:rFonts w:hint="eastAsia"/>
          <w:color w:val="C00000"/>
          <w:sz w:val="24"/>
        </w:rPr>
      </w:pPr>
      <w:r>
        <w:rPr>
          <w:rFonts w:hint="eastAsia"/>
          <w:color w:val="C00000"/>
          <w:sz w:val="24"/>
        </w:rPr>
        <w:t>应参照国务院学位委员会颁布的《专业学位类别（领域）博士、硕士学位基本要求》，结合本学科特点及优势，从基本素质、基本知识、实践训练、基本能力及培养特色五个方面制订本学科研究生的培养目标。</w:t>
      </w:r>
    </w:p>
    <w:p w:rsidR="00150F2A" w:rsidRDefault="00886043">
      <w:pPr>
        <w:shd w:val="clear" w:color="auto" w:fill="FFFFFF"/>
        <w:snapToGrid w:val="0"/>
        <w:spacing w:line="360" w:lineRule="auto"/>
        <w:ind w:firstLineChars="200" w:firstLine="480"/>
        <w:rPr>
          <w:rFonts w:hint="eastAsia"/>
          <w:sz w:val="24"/>
        </w:rPr>
      </w:pPr>
      <w:r>
        <w:rPr>
          <w:rFonts w:hint="eastAsia"/>
          <w:sz w:val="24"/>
        </w:rPr>
        <w:t>（一）基本素质</w:t>
      </w:r>
    </w:p>
    <w:p w:rsidR="00150F2A" w:rsidRDefault="00150F2A">
      <w:pPr>
        <w:shd w:val="clear" w:color="auto" w:fill="FFFFFF"/>
        <w:snapToGrid w:val="0"/>
        <w:spacing w:line="360" w:lineRule="auto"/>
        <w:ind w:firstLineChars="200" w:firstLine="480"/>
        <w:rPr>
          <w:rFonts w:hint="eastAsia"/>
          <w:sz w:val="24"/>
        </w:rPr>
      </w:pPr>
    </w:p>
    <w:p w:rsidR="00150F2A" w:rsidRDefault="00886043">
      <w:pPr>
        <w:shd w:val="clear" w:color="auto" w:fill="FFFFFF"/>
        <w:snapToGrid w:val="0"/>
        <w:spacing w:line="360" w:lineRule="auto"/>
        <w:ind w:firstLineChars="200" w:firstLine="480"/>
        <w:rPr>
          <w:rFonts w:hint="eastAsia"/>
          <w:sz w:val="24"/>
        </w:rPr>
      </w:pPr>
      <w:r>
        <w:rPr>
          <w:rFonts w:hint="eastAsia"/>
          <w:sz w:val="24"/>
        </w:rPr>
        <w:t>（二）基本知识</w:t>
      </w:r>
    </w:p>
    <w:p w:rsidR="00150F2A" w:rsidRDefault="00150F2A">
      <w:pPr>
        <w:shd w:val="clear" w:color="auto" w:fill="FFFFFF"/>
        <w:snapToGrid w:val="0"/>
        <w:spacing w:line="360" w:lineRule="auto"/>
        <w:ind w:firstLineChars="200" w:firstLine="480"/>
        <w:rPr>
          <w:rFonts w:hint="eastAsia"/>
          <w:sz w:val="24"/>
        </w:rPr>
      </w:pPr>
    </w:p>
    <w:p w:rsidR="00150F2A" w:rsidRDefault="00886043">
      <w:pPr>
        <w:shd w:val="clear" w:color="auto" w:fill="FFFFFF"/>
        <w:snapToGrid w:val="0"/>
        <w:spacing w:line="360" w:lineRule="auto"/>
        <w:ind w:firstLineChars="200" w:firstLine="480"/>
        <w:rPr>
          <w:rFonts w:hint="eastAsia"/>
          <w:sz w:val="24"/>
        </w:rPr>
      </w:pPr>
      <w:r>
        <w:rPr>
          <w:rFonts w:hint="eastAsia"/>
          <w:sz w:val="24"/>
        </w:rPr>
        <w:t>（三）实践训练</w:t>
      </w:r>
    </w:p>
    <w:p w:rsidR="00150F2A" w:rsidRDefault="00150F2A">
      <w:pPr>
        <w:shd w:val="clear" w:color="auto" w:fill="FFFFFF"/>
        <w:snapToGrid w:val="0"/>
        <w:spacing w:line="360" w:lineRule="auto"/>
        <w:ind w:firstLineChars="200" w:firstLine="480"/>
        <w:rPr>
          <w:rFonts w:hint="eastAsia"/>
          <w:sz w:val="24"/>
        </w:rPr>
      </w:pPr>
    </w:p>
    <w:p w:rsidR="00150F2A" w:rsidRDefault="00886043">
      <w:pPr>
        <w:numPr>
          <w:ilvl w:val="0"/>
          <w:numId w:val="1"/>
        </w:numPr>
        <w:shd w:val="clear" w:color="auto" w:fill="FFFFFF"/>
        <w:snapToGrid w:val="0"/>
        <w:spacing w:line="360" w:lineRule="auto"/>
        <w:ind w:firstLineChars="200" w:firstLine="480"/>
        <w:rPr>
          <w:rFonts w:hint="eastAsia"/>
          <w:sz w:val="24"/>
        </w:rPr>
      </w:pPr>
      <w:r>
        <w:rPr>
          <w:rFonts w:hint="eastAsia"/>
          <w:sz w:val="24"/>
        </w:rPr>
        <w:t>基本能力</w:t>
      </w:r>
    </w:p>
    <w:p w:rsidR="00633012" w:rsidRDefault="00633012" w:rsidP="00633012">
      <w:pPr>
        <w:shd w:val="clear" w:color="auto" w:fill="FFFFFF"/>
        <w:snapToGrid w:val="0"/>
        <w:spacing w:line="360" w:lineRule="auto"/>
        <w:ind w:left="480"/>
        <w:rPr>
          <w:rFonts w:hint="eastAsia"/>
          <w:sz w:val="24"/>
        </w:rPr>
      </w:pPr>
    </w:p>
    <w:p w:rsidR="00150F2A" w:rsidRDefault="00886043">
      <w:pPr>
        <w:numPr>
          <w:ilvl w:val="0"/>
          <w:numId w:val="1"/>
        </w:numPr>
        <w:shd w:val="clear" w:color="auto" w:fill="FFFFFF"/>
        <w:snapToGrid w:val="0"/>
        <w:spacing w:line="360" w:lineRule="auto"/>
        <w:ind w:firstLineChars="200" w:firstLine="480"/>
        <w:rPr>
          <w:rFonts w:hint="eastAsia"/>
          <w:sz w:val="24"/>
        </w:rPr>
      </w:pPr>
      <w:r>
        <w:rPr>
          <w:rFonts w:hint="eastAsia"/>
          <w:sz w:val="24"/>
        </w:rPr>
        <w:t>培养特色</w:t>
      </w:r>
    </w:p>
    <w:p w:rsidR="00150F2A" w:rsidRDefault="00150F2A">
      <w:pPr>
        <w:shd w:val="clear" w:color="auto" w:fill="FFFFFF"/>
        <w:snapToGrid w:val="0"/>
        <w:spacing w:line="360" w:lineRule="auto"/>
        <w:ind w:firstLineChars="200" w:firstLine="480"/>
        <w:rPr>
          <w:rFonts w:hint="eastAsia"/>
          <w:sz w:val="24"/>
        </w:rPr>
      </w:pPr>
    </w:p>
    <w:p w:rsidR="00886043" w:rsidRDefault="00886043" w:rsidP="00886043">
      <w:pPr>
        <w:shd w:val="clear" w:color="auto" w:fill="FFFFFF"/>
        <w:snapToGrid w:val="0"/>
        <w:spacing w:line="360" w:lineRule="auto"/>
        <w:rPr>
          <w:rFonts w:ascii="黑体" w:eastAsia="黑体" w:hint="eastAsia"/>
          <w:sz w:val="28"/>
          <w:szCs w:val="28"/>
        </w:rPr>
      </w:pPr>
      <w:r>
        <w:rPr>
          <w:rFonts w:ascii="黑体" w:eastAsia="黑体" w:hint="eastAsia"/>
          <w:sz w:val="28"/>
          <w:szCs w:val="28"/>
        </w:rPr>
        <w:t xml:space="preserve">   三、研究方向</w:t>
      </w:r>
    </w:p>
    <w:p w:rsidR="00886043" w:rsidRDefault="00886043" w:rsidP="00886043">
      <w:pPr>
        <w:shd w:val="clear" w:color="auto" w:fill="FFFFFF"/>
        <w:snapToGrid w:val="0"/>
        <w:spacing w:line="360" w:lineRule="auto"/>
        <w:ind w:firstLine="480"/>
        <w:rPr>
          <w:rFonts w:hint="eastAsia"/>
          <w:color w:val="C00000"/>
          <w:sz w:val="24"/>
        </w:rPr>
      </w:pPr>
      <w:r>
        <w:rPr>
          <w:rFonts w:hint="eastAsia"/>
          <w:color w:val="C00000"/>
          <w:sz w:val="24"/>
        </w:rPr>
        <w:t>研究方向的设置要宽窄适度，相对稳定，数量不宜过多。</w:t>
      </w:r>
    </w:p>
    <w:p w:rsidR="00886043" w:rsidRDefault="00886043" w:rsidP="00886043">
      <w:pPr>
        <w:shd w:val="clear" w:color="auto" w:fill="FFFFFF"/>
        <w:snapToGrid w:val="0"/>
        <w:spacing w:line="360" w:lineRule="auto"/>
        <w:ind w:firstLine="480"/>
        <w:rPr>
          <w:rFonts w:hint="eastAsia"/>
          <w:sz w:val="24"/>
        </w:rPr>
      </w:pPr>
      <w:r>
        <w:rPr>
          <w:rFonts w:hint="eastAsia"/>
          <w:sz w:val="24"/>
        </w:rPr>
        <w:t>1.</w:t>
      </w:r>
    </w:p>
    <w:p w:rsidR="00886043" w:rsidRDefault="00886043" w:rsidP="00886043">
      <w:pPr>
        <w:shd w:val="clear" w:color="auto" w:fill="FFFFFF"/>
        <w:snapToGrid w:val="0"/>
        <w:spacing w:line="360" w:lineRule="auto"/>
        <w:ind w:firstLine="480"/>
        <w:rPr>
          <w:rFonts w:hint="eastAsia"/>
          <w:sz w:val="24"/>
        </w:rPr>
      </w:pPr>
      <w:r>
        <w:rPr>
          <w:rFonts w:hint="eastAsia"/>
          <w:sz w:val="24"/>
        </w:rPr>
        <w:t>2.</w:t>
      </w:r>
    </w:p>
    <w:p w:rsidR="00886043" w:rsidRDefault="00886043" w:rsidP="00886043">
      <w:pPr>
        <w:shd w:val="clear" w:color="auto" w:fill="FFFFFF"/>
        <w:snapToGrid w:val="0"/>
        <w:spacing w:line="360" w:lineRule="auto"/>
        <w:ind w:firstLine="480"/>
        <w:rPr>
          <w:rFonts w:hint="eastAsia"/>
          <w:sz w:val="24"/>
        </w:rPr>
      </w:pPr>
      <w:r>
        <w:rPr>
          <w:rFonts w:hint="eastAsia"/>
          <w:sz w:val="24"/>
        </w:rPr>
        <w:t>3.</w:t>
      </w:r>
    </w:p>
    <w:p w:rsidR="00886043" w:rsidRDefault="00886043" w:rsidP="00886043">
      <w:pPr>
        <w:shd w:val="clear" w:color="auto" w:fill="FFFFFF"/>
        <w:snapToGrid w:val="0"/>
        <w:spacing w:line="360" w:lineRule="auto"/>
        <w:ind w:firstLine="480"/>
        <w:rPr>
          <w:rFonts w:hint="eastAsia"/>
          <w:sz w:val="24"/>
        </w:rPr>
      </w:pPr>
      <w:r>
        <w:rPr>
          <w:rFonts w:hint="eastAsia"/>
          <w:sz w:val="24"/>
        </w:rPr>
        <w:t>……</w:t>
      </w:r>
    </w:p>
    <w:p w:rsidR="00150F2A" w:rsidRDefault="00886043" w:rsidP="00886043">
      <w:pPr>
        <w:shd w:val="clear" w:color="auto" w:fill="FFFFFF"/>
        <w:snapToGrid w:val="0"/>
        <w:spacing w:line="360" w:lineRule="auto"/>
        <w:ind w:firstLineChars="152" w:firstLine="426"/>
        <w:rPr>
          <w:rFonts w:ascii="黑体" w:eastAsia="黑体" w:hint="eastAsia"/>
          <w:sz w:val="28"/>
          <w:szCs w:val="28"/>
        </w:rPr>
      </w:pPr>
      <w:r>
        <w:rPr>
          <w:rFonts w:ascii="黑体" w:eastAsia="黑体" w:hint="eastAsia"/>
          <w:sz w:val="28"/>
          <w:szCs w:val="28"/>
        </w:rPr>
        <w:t>四、学制与学习年限</w:t>
      </w:r>
    </w:p>
    <w:p w:rsidR="00150F2A" w:rsidRDefault="00886043">
      <w:pPr>
        <w:shd w:val="clear" w:color="auto" w:fill="FFFFFF"/>
        <w:snapToGrid w:val="0"/>
        <w:spacing w:line="360" w:lineRule="auto"/>
        <w:ind w:firstLineChars="200" w:firstLine="480"/>
        <w:rPr>
          <w:rFonts w:ascii="宋体" w:hAnsi="宋体"/>
          <w:color w:val="C00000"/>
          <w:sz w:val="24"/>
        </w:rPr>
      </w:pPr>
      <w:r>
        <w:rPr>
          <w:rFonts w:ascii="宋体" w:hAnsi="宋体" w:hint="eastAsia"/>
          <w:color w:val="C00000"/>
          <w:sz w:val="24"/>
        </w:rPr>
        <w:lastRenderedPageBreak/>
        <w:t>1、培养年限：*年</w:t>
      </w:r>
    </w:p>
    <w:p w:rsidR="00150F2A" w:rsidRDefault="00886043">
      <w:pPr>
        <w:shd w:val="clear" w:color="auto" w:fill="FFFFFF"/>
        <w:snapToGrid w:val="0"/>
        <w:spacing w:line="360" w:lineRule="auto"/>
        <w:ind w:firstLineChars="200" w:firstLine="480"/>
        <w:rPr>
          <w:rFonts w:ascii="宋体" w:hAnsi="宋体"/>
          <w:color w:val="C00000"/>
          <w:sz w:val="24"/>
        </w:rPr>
      </w:pPr>
      <w:r>
        <w:rPr>
          <w:rFonts w:ascii="宋体" w:hAnsi="宋体" w:hint="eastAsia"/>
          <w:color w:val="C00000"/>
          <w:sz w:val="24"/>
        </w:rPr>
        <w:t>研究生应在规定年限内完成学业。</w:t>
      </w:r>
    </w:p>
    <w:p w:rsidR="00150F2A" w:rsidRDefault="00886043">
      <w:pPr>
        <w:shd w:val="clear" w:color="auto" w:fill="FFFFFF"/>
        <w:snapToGrid w:val="0"/>
        <w:spacing w:line="360" w:lineRule="auto"/>
        <w:ind w:firstLineChars="200" w:firstLine="480"/>
        <w:rPr>
          <w:rFonts w:ascii="宋体" w:hAnsi="宋体"/>
          <w:color w:val="C00000"/>
          <w:sz w:val="24"/>
        </w:rPr>
      </w:pPr>
      <w:r>
        <w:rPr>
          <w:rFonts w:ascii="宋体" w:hAnsi="宋体" w:hint="eastAsia"/>
          <w:color w:val="C00000"/>
          <w:sz w:val="24"/>
        </w:rPr>
        <w:t>医学专业学位研究生一般不允许提前毕业。因客观原因不能按时完成学习计划，须提前三个月由研究生提出申请，导师同意，经所在院（系）审核后向研究生处递交延期报告，经批准后方可延期；因学位审核不合格需延长学习时间者，须由所在学院学位评定分委员会提出建议，向研究生处递交延期报告，经校学位评定委员会审核同意后，方可延期。延期期间所发生的费用自理。硕士生在籍时间不得超过5年。</w:t>
      </w:r>
    </w:p>
    <w:p w:rsidR="00150F2A" w:rsidRDefault="00886043">
      <w:pPr>
        <w:shd w:val="clear" w:color="auto" w:fill="FFFFFF"/>
        <w:snapToGrid w:val="0"/>
        <w:spacing w:line="360" w:lineRule="auto"/>
        <w:ind w:firstLineChars="200" w:firstLine="480"/>
        <w:rPr>
          <w:rFonts w:ascii="宋体" w:hAnsi="宋体"/>
          <w:color w:val="C00000"/>
          <w:sz w:val="24"/>
        </w:rPr>
      </w:pPr>
      <w:r>
        <w:rPr>
          <w:rFonts w:ascii="宋体" w:hAnsi="宋体" w:hint="eastAsia"/>
          <w:color w:val="C00000"/>
          <w:sz w:val="24"/>
        </w:rPr>
        <w:t>2、时间安排：课程集中学习时间</w:t>
      </w:r>
      <w:r w:rsidRPr="00886043">
        <w:rPr>
          <w:rFonts w:ascii="宋体" w:hAnsi="宋体" w:hint="eastAsia"/>
          <w:color w:val="C00000"/>
          <w:sz w:val="24"/>
        </w:rPr>
        <w:t>*</w:t>
      </w:r>
      <w:r>
        <w:rPr>
          <w:rFonts w:ascii="宋体" w:hAnsi="宋体" w:hint="eastAsia"/>
          <w:color w:val="C00000"/>
          <w:sz w:val="24"/>
        </w:rPr>
        <w:t>周，临床训练时间不少于33个月。第二学期末完成开题报告，第四学期初完成中期考核。</w:t>
      </w:r>
    </w:p>
    <w:p w:rsidR="00150F2A" w:rsidRDefault="00886043">
      <w:pPr>
        <w:shd w:val="clear" w:color="auto" w:fill="FFFFFF"/>
        <w:snapToGrid w:val="0"/>
        <w:spacing w:line="360" w:lineRule="auto"/>
        <w:ind w:firstLineChars="200" w:firstLine="560"/>
        <w:rPr>
          <w:rFonts w:ascii="黑体" w:eastAsia="黑体" w:hint="eastAsia"/>
          <w:sz w:val="28"/>
          <w:szCs w:val="28"/>
        </w:rPr>
      </w:pPr>
      <w:r>
        <w:rPr>
          <w:rFonts w:ascii="黑体" w:eastAsia="黑体" w:hint="eastAsia"/>
          <w:sz w:val="28"/>
          <w:szCs w:val="28"/>
        </w:rPr>
        <w:t>五、课程设置与学分要求</w:t>
      </w:r>
    </w:p>
    <w:p w:rsidR="00150F2A" w:rsidRDefault="00886043">
      <w:pPr>
        <w:shd w:val="clear" w:color="auto" w:fill="FFFFFF"/>
        <w:snapToGrid w:val="0"/>
        <w:spacing w:line="360" w:lineRule="auto"/>
        <w:ind w:firstLineChars="50" w:firstLine="120"/>
        <w:rPr>
          <w:rFonts w:ascii="宋体" w:hAnsi="宋体"/>
          <w:color w:val="C00000"/>
          <w:sz w:val="24"/>
        </w:rPr>
      </w:pPr>
      <w:r>
        <w:rPr>
          <w:rFonts w:ascii="黑体" w:eastAsia="黑体" w:hint="eastAsia"/>
          <w:sz w:val="24"/>
        </w:rPr>
        <w:t xml:space="preserve">  </w:t>
      </w:r>
      <w:r>
        <w:rPr>
          <w:rFonts w:ascii="宋体" w:hAnsi="宋体" w:hint="eastAsia"/>
          <w:color w:val="C00000"/>
          <w:sz w:val="24"/>
        </w:rPr>
        <w:t xml:space="preserve"> 临床医学硕士专业学位研究生课程设置应同时满足学校学位授予规定和住院医师规范化培训要求。课程内容应涵盖人文素养、临床科研方法、公共卫生、法律法规等。培养方案中确定的课程应按照《滨州医学院研究生课程教学大纲编写格式及要求》编写教学大纲。</w:t>
      </w:r>
    </w:p>
    <w:p w:rsidR="00150F2A" w:rsidRDefault="00886043">
      <w:pPr>
        <w:shd w:val="clear" w:color="auto" w:fill="FFFFFF"/>
        <w:snapToGrid w:val="0"/>
        <w:spacing w:line="360" w:lineRule="auto"/>
        <w:rPr>
          <w:rFonts w:ascii="宋体" w:hAnsi="宋体"/>
          <w:color w:val="C00000"/>
          <w:sz w:val="24"/>
        </w:rPr>
      </w:pPr>
      <w:r>
        <w:rPr>
          <w:rFonts w:ascii="宋体" w:hAnsi="宋体" w:hint="eastAsia"/>
          <w:color w:val="C00000"/>
          <w:sz w:val="24"/>
        </w:rPr>
        <w:t xml:space="preserve">    临床医学硕士专业学位研究生课程分为学位课程和非学位课程，实行学分制。课程总学分不少于**学分，其中学位课程学分不少于**学分。</w:t>
      </w:r>
    </w:p>
    <w:p w:rsidR="00150F2A" w:rsidRDefault="00886043">
      <w:pPr>
        <w:shd w:val="clear" w:color="auto" w:fill="FFFFFF"/>
        <w:snapToGrid w:val="0"/>
        <w:spacing w:line="360" w:lineRule="auto"/>
        <w:ind w:firstLineChars="50" w:firstLine="120"/>
        <w:rPr>
          <w:rFonts w:ascii="宋体" w:hAnsi="宋体"/>
          <w:sz w:val="24"/>
        </w:rPr>
      </w:pPr>
      <w:r>
        <w:rPr>
          <w:rFonts w:ascii="宋体" w:hAnsi="宋体" w:hint="eastAsia"/>
          <w:sz w:val="24"/>
        </w:rPr>
        <w:t xml:space="preserve">   （一）学位课程</w:t>
      </w:r>
    </w:p>
    <w:p w:rsidR="00886043" w:rsidRDefault="00886043" w:rsidP="00886043">
      <w:pPr>
        <w:shd w:val="clear" w:color="auto" w:fill="FFFFFF"/>
        <w:snapToGrid w:val="0"/>
        <w:spacing w:line="360" w:lineRule="auto"/>
        <w:ind w:firstLineChars="50" w:firstLine="120"/>
        <w:rPr>
          <w:rFonts w:ascii="宋体" w:hAnsi="宋体"/>
          <w:sz w:val="24"/>
        </w:rPr>
      </w:pPr>
      <w:r>
        <w:rPr>
          <w:rFonts w:ascii="宋体" w:hAnsi="宋体" w:hint="eastAsia"/>
          <w:sz w:val="24"/>
        </w:rPr>
        <w:t xml:space="preserve">    1、公共必修课（8学分）：</w:t>
      </w:r>
    </w:p>
    <w:p w:rsidR="00886043" w:rsidRDefault="00886043" w:rsidP="00886043">
      <w:pPr>
        <w:shd w:val="clear" w:color="auto" w:fill="FFFFFF"/>
        <w:snapToGrid w:val="0"/>
        <w:spacing w:line="360" w:lineRule="auto"/>
        <w:ind w:firstLineChars="50" w:firstLine="120"/>
        <w:rPr>
          <w:rFonts w:ascii="宋体" w:hAnsi="宋体"/>
          <w:sz w:val="24"/>
        </w:rPr>
      </w:pPr>
      <w:r>
        <w:rPr>
          <w:rFonts w:ascii="宋体" w:hAnsi="宋体" w:hint="eastAsia"/>
          <w:sz w:val="24"/>
        </w:rPr>
        <w:t xml:space="preserve">   （1）中国特色社会主义理论与实践（36学时，2学分）</w:t>
      </w:r>
    </w:p>
    <w:p w:rsidR="00886043" w:rsidRDefault="00886043" w:rsidP="00886043">
      <w:pPr>
        <w:shd w:val="clear" w:color="auto" w:fill="FFFFFF"/>
        <w:snapToGrid w:val="0"/>
        <w:spacing w:line="360" w:lineRule="auto"/>
        <w:ind w:firstLineChars="50" w:firstLine="120"/>
        <w:rPr>
          <w:rFonts w:ascii="宋体" w:hAnsi="宋体"/>
          <w:sz w:val="24"/>
        </w:rPr>
      </w:pPr>
      <w:r>
        <w:rPr>
          <w:rFonts w:ascii="宋体" w:hAnsi="宋体" w:hint="eastAsia"/>
          <w:sz w:val="24"/>
        </w:rPr>
        <w:t xml:space="preserve">   （2）自然辩证法概论（18学时，1学分）</w:t>
      </w:r>
    </w:p>
    <w:p w:rsidR="00886043" w:rsidRDefault="00886043" w:rsidP="00886043">
      <w:pPr>
        <w:shd w:val="clear" w:color="auto" w:fill="FFFFFF"/>
        <w:snapToGrid w:val="0"/>
        <w:spacing w:line="360" w:lineRule="auto"/>
        <w:ind w:firstLineChars="50" w:firstLine="120"/>
        <w:rPr>
          <w:rFonts w:ascii="宋体" w:hAnsi="宋体"/>
          <w:sz w:val="24"/>
        </w:rPr>
      </w:pPr>
      <w:r>
        <w:rPr>
          <w:rFonts w:ascii="宋体" w:hAnsi="宋体" w:hint="eastAsia"/>
          <w:sz w:val="24"/>
        </w:rPr>
        <w:t xml:space="preserve">   （3）硕士研究生公共英语（</w:t>
      </w:r>
      <w:r w:rsidR="006D4556">
        <w:rPr>
          <w:rFonts w:ascii="宋体" w:hAnsi="宋体" w:hint="eastAsia"/>
          <w:sz w:val="24"/>
        </w:rPr>
        <w:t>24</w:t>
      </w:r>
      <w:r>
        <w:rPr>
          <w:rFonts w:ascii="宋体" w:hAnsi="宋体" w:hint="eastAsia"/>
          <w:sz w:val="24"/>
        </w:rPr>
        <w:t>学时，</w:t>
      </w:r>
      <w:r w:rsidR="006D4556">
        <w:rPr>
          <w:rFonts w:ascii="宋体" w:hAnsi="宋体" w:hint="eastAsia"/>
          <w:sz w:val="24"/>
        </w:rPr>
        <w:t>1.5</w:t>
      </w:r>
      <w:r>
        <w:rPr>
          <w:rFonts w:ascii="宋体" w:hAnsi="宋体" w:hint="eastAsia"/>
          <w:sz w:val="24"/>
        </w:rPr>
        <w:t>学分）</w:t>
      </w:r>
    </w:p>
    <w:p w:rsidR="00886043" w:rsidRPr="00544297" w:rsidRDefault="00886043" w:rsidP="00886043">
      <w:pPr>
        <w:shd w:val="clear" w:color="auto" w:fill="FFFFFF"/>
        <w:snapToGrid w:val="0"/>
        <w:spacing w:line="360" w:lineRule="auto"/>
        <w:ind w:firstLineChars="200" w:firstLine="480"/>
        <w:rPr>
          <w:rFonts w:ascii="宋体" w:eastAsia="宋体" w:hAnsi="宋体"/>
          <w:color w:val="000000" w:themeColor="text1"/>
          <w:sz w:val="24"/>
        </w:rPr>
      </w:pPr>
      <w:r w:rsidRPr="00544297">
        <w:rPr>
          <w:rFonts w:ascii="宋体" w:hAnsi="宋体" w:hint="eastAsia"/>
          <w:color w:val="000000" w:themeColor="text1"/>
          <w:sz w:val="24"/>
        </w:rPr>
        <w:t>（4）学术道德与学术规范（18学时，1学分）</w:t>
      </w:r>
    </w:p>
    <w:p w:rsidR="00886043" w:rsidRDefault="00886043" w:rsidP="00886043">
      <w:pPr>
        <w:shd w:val="clear" w:color="auto" w:fill="FFFFFF"/>
        <w:snapToGrid w:val="0"/>
        <w:spacing w:line="360" w:lineRule="auto"/>
        <w:ind w:firstLineChars="50" w:firstLine="120"/>
        <w:rPr>
          <w:rFonts w:ascii="宋体" w:hAnsi="宋体"/>
          <w:sz w:val="24"/>
        </w:rPr>
      </w:pPr>
      <w:r>
        <w:rPr>
          <w:rFonts w:ascii="宋体" w:hAnsi="宋体" w:hint="eastAsia"/>
          <w:sz w:val="24"/>
        </w:rPr>
        <w:t xml:space="preserve">   2、专业基础课程（*学分）</w:t>
      </w:r>
    </w:p>
    <w:p w:rsidR="00150F2A" w:rsidRDefault="00886043" w:rsidP="00886043">
      <w:pPr>
        <w:shd w:val="clear" w:color="auto" w:fill="FFFFFF"/>
        <w:snapToGrid w:val="0"/>
        <w:spacing w:line="360" w:lineRule="auto"/>
        <w:ind w:firstLineChars="50" w:firstLine="120"/>
        <w:rPr>
          <w:rFonts w:ascii="宋体" w:hAnsi="宋体"/>
          <w:color w:val="C00000"/>
          <w:sz w:val="24"/>
        </w:rPr>
      </w:pPr>
      <w:r>
        <w:rPr>
          <w:rFonts w:ascii="宋体" w:hAnsi="宋体" w:hint="eastAsia"/>
          <w:sz w:val="24"/>
        </w:rPr>
        <w:t xml:space="preserve">   </w:t>
      </w:r>
      <w:r>
        <w:rPr>
          <w:rFonts w:ascii="宋体" w:hAnsi="宋体" w:hint="eastAsia"/>
          <w:color w:val="C00000"/>
          <w:sz w:val="24"/>
        </w:rPr>
        <w:t>专业基础课程是研究生学习和掌握本学科基础理论的重要课程，应按一级学科或学科群设置。原则上，每门课程授课学时不超过54学时，每门课程3学分。为满足住院医师规范化培训的要求，应开设卫生法律法规、循证医学、临床思维与人际沟通、重点传染病防治知识等课程。</w:t>
      </w:r>
    </w:p>
    <w:p w:rsidR="00150F2A" w:rsidRDefault="00886043">
      <w:pPr>
        <w:shd w:val="clear" w:color="auto" w:fill="FFFFFF"/>
        <w:snapToGrid w:val="0"/>
        <w:spacing w:line="360" w:lineRule="auto"/>
        <w:rPr>
          <w:rFonts w:ascii="宋体" w:hAnsi="宋体"/>
          <w:color w:val="C00000"/>
          <w:sz w:val="24"/>
        </w:rPr>
      </w:pPr>
      <w:r>
        <w:rPr>
          <w:rFonts w:ascii="宋体" w:hAnsi="宋体" w:hint="eastAsia"/>
          <w:color w:val="C00000"/>
          <w:sz w:val="24"/>
        </w:rPr>
        <w:t xml:space="preserve">    （1）临床沟通技巧（18学时，1学分）</w:t>
      </w:r>
    </w:p>
    <w:p w:rsidR="00150F2A" w:rsidRDefault="00886043">
      <w:pPr>
        <w:shd w:val="clear" w:color="auto" w:fill="FFFFFF"/>
        <w:snapToGrid w:val="0"/>
        <w:spacing w:line="360" w:lineRule="auto"/>
        <w:ind w:firstLineChars="200" w:firstLine="480"/>
        <w:rPr>
          <w:rFonts w:ascii="宋体" w:hAnsi="宋体"/>
          <w:color w:val="C00000"/>
          <w:sz w:val="24"/>
        </w:rPr>
      </w:pPr>
      <w:r>
        <w:rPr>
          <w:rFonts w:ascii="宋体" w:hAnsi="宋体" w:hint="eastAsia"/>
          <w:color w:val="C00000"/>
          <w:sz w:val="24"/>
        </w:rPr>
        <w:t xml:space="preserve">（2） </w:t>
      </w:r>
    </w:p>
    <w:p w:rsidR="00150F2A" w:rsidRDefault="00886043">
      <w:pPr>
        <w:shd w:val="clear" w:color="auto" w:fill="FFFFFF"/>
        <w:snapToGrid w:val="0"/>
        <w:spacing w:line="360" w:lineRule="auto"/>
        <w:ind w:firstLineChars="200" w:firstLine="480"/>
        <w:rPr>
          <w:rFonts w:ascii="宋体" w:hAnsi="宋体"/>
          <w:color w:val="C00000"/>
          <w:sz w:val="24"/>
        </w:rPr>
      </w:pPr>
      <w:r>
        <w:rPr>
          <w:rFonts w:ascii="宋体" w:hAnsi="宋体" w:hint="eastAsia"/>
          <w:color w:val="C00000"/>
          <w:sz w:val="24"/>
        </w:rPr>
        <w:lastRenderedPageBreak/>
        <w:t>（3）</w:t>
      </w:r>
    </w:p>
    <w:p w:rsidR="00150F2A" w:rsidRDefault="00886043">
      <w:pPr>
        <w:shd w:val="clear" w:color="auto" w:fill="FFFFFF"/>
        <w:snapToGrid w:val="0"/>
        <w:spacing w:line="360" w:lineRule="auto"/>
        <w:rPr>
          <w:rFonts w:ascii="宋体" w:hAnsi="宋体"/>
          <w:color w:val="C00000"/>
          <w:sz w:val="24"/>
        </w:rPr>
      </w:pPr>
      <w:r>
        <w:rPr>
          <w:rFonts w:ascii="宋体" w:hAnsi="宋体" w:hint="eastAsia"/>
          <w:color w:val="C00000"/>
          <w:sz w:val="24"/>
        </w:rPr>
        <w:t xml:space="preserve">    （4） </w:t>
      </w:r>
    </w:p>
    <w:p w:rsidR="00150F2A" w:rsidRDefault="00886043">
      <w:pPr>
        <w:shd w:val="clear" w:color="auto" w:fill="FFFFFF"/>
        <w:snapToGrid w:val="0"/>
        <w:spacing w:line="360" w:lineRule="auto"/>
        <w:rPr>
          <w:rFonts w:ascii="宋体" w:hAnsi="宋体"/>
          <w:sz w:val="24"/>
        </w:rPr>
      </w:pPr>
      <w:r>
        <w:rPr>
          <w:rFonts w:ascii="宋体" w:hAnsi="宋体" w:hint="eastAsia"/>
          <w:color w:val="C00000"/>
          <w:sz w:val="24"/>
        </w:rPr>
        <w:t xml:space="preserve">   </w:t>
      </w:r>
      <w:r>
        <w:rPr>
          <w:rFonts w:ascii="宋体" w:hAnsi="宋体" w:hint="eastAsia"/>
          <w:sz w:val="24"/>
        </w:rPr>
        <w:t xml:space="preserve"> 3、专业课程（*学分）</w:t>
      </w:r>
    </w:p>
    <w:p w:rsidR="00150F2A" w:rsidRDefault="00886043">
      <w:pPr>
        <w:shd w:val="clear" w:color="auto" w:fill="FFFFFF"/>
        <w:snapToGrid w:val="0"/>
        <w:spacing w:line="360" w:lineRule="auto"/>
        <w:ind w:firstLineChars="50" w:firstLine="120"/>
        <w:rPr>
          <w:rFonts w:ascii="宋体" w:hAnsi="宋体"/>
          <w:color w:val="C00000"/>
          <w:sz w:val="24"/>
        </w:rPr>
      </w:pPr>
      <w:r>
        <w:rPr>
          <w:rFonts w:ascii="宋体" w:hAnsi="宋体" w:hint="eastAsia"/>
          <w:sz w:val="24"/>
        </w:rPr>
        <w:t xml:space="preserve">   </w:t>
      </w:r>
      <w:r>
        <w:rPr>
          <w:rFonts w:ascii="宋体" w:hAnsi="宋体" w:hint="eastAsia"/>
          <w:color w:val="C00000"/>
          <w:sz w:val="24"/>
        </w:rPr>
        <w:t>是面向研究方向设置的专业理论、专业技能课程，在二级学科范围内开设。专业学位硕士研究生专业课程平台包括2门课程：</w:t>
      </w:r>
    </w:p>
    <w:p w:rsidR="00150F2A" w:rsidRDefault="00886043">
      <w:pPr>
        <w:shd w:val="clear" w:color="auto" w:fill="FFFFFF"/>
        <w:snapToGrid w:val="0"/>
        <w:spacing w:line="360" w:lineRule="auto"/>
        <w:rPr>
          <w:rFonts w:ascii="宋体" w:hAnsi="宋体"/>
          <w:sz w:val="24"/>
        </w:rPr>
      </w:pPr>
      <w:r>
        <w:rPr>
          <w:rFonts w:ascii="宋体" w:hAnsi="宋体" w:hint="eastAsia"/>
          <w:sz w:val="24"/>
        </w:rPr>
        <w:t xml:space="preserve">    （1）专业方向课</w:t>
      </w:r>
      <w:r w:rsidR="00AD63E4">
        <w:rPr>
          <w:rFonts w:ascii="宋体" w:hAnsi="宋体" w:hint="eastAsia"/>
          <w:sz w:val="24"/>
        </w:rPr>
        <w:t>（**学时，*学分）</w:t>
      </w:r>
    </w:p>
    <w:p w:rsidR="00150F2A" w:rsidRDefault="00886043">
      <w:pPr>
        <w:shd w:val="clear" w:color="auto" w:fill="FFFFFF"/>
        <w:snapToGrid w:val="0"/>
        <w:spacing w:line="360" w:lineRule="auto"/>
        <w:ind w:firstLineChars="50" w:firstLine="120"/>
        <w:rPr>
          <w:rFonts w:ascii="宋体" w:hAnsi="宋体"/>
          <w:sz w:val="24"/>
        </w:rPr>
      </w:pPr>
      <w:r>
        <w:rPr>
          <w:rFonts w:ascii="宋体" w:hAnsi="宋体" w:hint="eastAsia"/>
          <w:sz w:val="24"/>
        </w:rPr>
        <w:t xml:space="preserve">   （2）专业外语（18学时，1学分）</w:t>
      </w:r>
    </w:p>
    <w:p w:rsidR="00150F2A" w:rsidRDefault="00886043">
      <w:pPr>
        <w:shd w:val="clear" w:color="auto" w:fill="FFFFFF"/>
        <w:snapToGrid w:val="0"/>
        <w:spacing w:line="360" w:lineRule="auto"/>
        <w:rPr>
          <w:rFonts w:ascii="宋体" w:hAnsi="宋体"/>
          <w:sz w:val="24"/>
        </w:rPr>
      </w:pPr>
      <w:r>
        <w:rPr>
          <w:rFonts w:ascii="宋体" w:hAnsi="宋体" w:hint="eastAsia"/>
          <w:sz w:val="24"/>
        </w:rPr>
        <w:t xml:space="preserve">    （二）非学位课程</w:t>
      </w:r>
    </w:p>
    <w:p w:rsidR="00150F2A" w:rsidRDefault="00886043">
      <w:pPr>
        <w:shd w:val="clear" w:color="auto" w:fill="FFFFFF"/>
        <w:snapToGrid w:val="0"/>
        <w:spacing w:line="360" w:lineRule="auto"/>
        <w:ind w:firstLineChars="200" w:firstLine="480"/>
        <w:rPr>
          <w:rFonts w:ascii="宋体" w:hAnsi="宋体"/>
          <w:sz w:val="24"/>
        </w:rPr>
      </w:pPr>
      <w:r>
        <w:rPr>
          <w:rFonts w:ascii="宋体" w:hAnsi="宋体" w:hint="eastAsia"/>
          <w:sz w:val="24"/>
        </w:rPr>
        <w:t>1、选修课程（*学分）</w:t>
      </w:r>
    </w:p>
    <w:p w:rsidR="00150F2A" w:rsidRDefault="00886043">
      <w:pPr>
        <w:shd w:val="clear" w:color="auto" w:fill="FFFFFF"/>
        <w:snapToGrid w:val="0"/>
        <w:spacing w:line="360" w:lineRule="auto"/>
        <w:ind w:firstLineChars="200" w:firstLine="480"/>
        <w:rPr>
          <w:rFonts w:ascii="宋体" w:hAnsi="宋体"/>
          <w:color w:val="C00000"/>
          <w:sz w:val="24"/>
        </w:rPr>
      </w:pPr>
      <w:r>
        <w:rPr>
          <w:rFonts w:ascii="宋体" w:hAnsi="宋体" w:hint="eastAsia"/>
          <w:color w:val="C00000"/>
          <w:sz w:val="24"/>
        </w:rPr>
        <w:t>是为拓宽知识面和学科研究方向而开设的课程，应面向一级学科开设。原则上，选课人数低于5人者不开课，可跨专业的选修课中选修。</w:t>
      </w:r>
    </w:p>
    <w:p w:rsidR="00886043" w:rsidRDefault="00886043" w:rsidP="00886043">
      <w:pPr>
        <w:shd w:val="clear" w:color="auto" w:fill="FFFFFF"/>
        <w:snapToGrid w:val="0"/>
        <w:spacing w:line="360" w:lineRule="auto"/>
        <w:ind w:firstLineChars="200" w:firstLine="480"/>
        <w:rPr>
          <w:rFonts w:ascii="宋体" w:hAnsi="宋体"/>
          <w:sz w:val="24"/>
        </w:rPr>
      </w:pPr>
      <w:r>
        <w:rPr>
          <w:rFonts w:ascii="宋体" w:hAnsi="宋体" w:hint="eastAsia"/>
          <w:sz w:val="24"/>
        </w:rPr>
        <w:t>（1）科学研究导论及学术前沿进展（学校开设，2.0学分）</w:t>
      </w:r>
    </w:p>
    <w:p w:rsidR="00886043" w:rsidRDefault="00886043" w:rsidP="00886043">
      <w:pPr>
        <w:shd w:val="clear" w:color="auto" w:fill="FFFFFF"/>
        <w:snapToGrid w:val="0"/>
        <w:spacing w:line="360" w:lineRule="auto"/>
        <w:ind w:firstLineChars="200" w:firstLine="480"/>
        <w:rPr>
          <w:rFonts w:ascii="宋体" w:hAnsi="宋体"/>
          <w:sz w:val="24"/>
        </w:rPr>
      </w:pPr>
      <w:r>
        <w:rPr>
          <w:rFonts w:ascii="宋体" w:hAnsi="宋体" w:hint="eastAsia"/>
          <w:sz w:val="24"/>
        </w:rPr>
        <w:t>（2）生物医学常用实验技术（学校开设，2.0学分）</w:t>
      </w:r>
    </w:p>
    <w:p w:rsidR="00886043" w:rsidRDefault="00886043" w:rsidP="00886043">
      <w:pPr>
        <w:shd w:val="clear" w:color="auto" w:fill="FFFFFF"/>
        <w:snapToGrid w:val="0"/>
        <w:spacing w:line="360" w:lineRule="auto"/>
        <w:ind w:firstLineChars="200" w:firstLine="480"/>
        <w:rPr>
          <w:rFonts w:ascii="宋体" w:hAnsi="宋体"/>
          <w:sz w:val="24"/>
        </w:rPr>
      </w:pPr>
      <w:r>
        <w:rPr>
          <w:rFonts w:ascii="宋体" w:hAnsi="宋体" w:hint="eastAsia"/>
          <w:sz w:val="24"/>
        </w:rPr>
        <w:t>（3）</w:t>
      </w:r>
    </w:p>
    <w:p w:rsidR="00886043" w:rsidRDefault="00886043" w:rsidP="00886043">
      <w:pPr>
        <w:shd w:val="clear" w:color="auto" w:fill="FFFFFF"/>
        <w:snapToGrid w:val="0"/>
        <w:spacing w:line="360" w:lineRule="auto"/>
        <w:ind w:firstLineChars="200" w:firstLine="480"/>
        <w:rPr>
          <w:rFonts w:ascii="宋体" w:hAnsi="宋体"/>
          <w:sz w:val="24"/>
        </w:rPr>
      </w:pPr>
      <w:r>
        <w:rPr>
          <w:rFonts w:ascii="宋体" w:hAnsi="宋体" w:hint="eastAsia"/>
          <w:sz w:val="24"/>
        </w:rPr>
        <w:t>......</w:t>
      </w:r>
    </w:p>
    <w:p w:rsidR="00150F2A" w:rsidRDefault="00886043">
      <w:pPr>
        <w:shd w:val="clear" w:color="auto" w:fill="FFFFFF"/>
        <w:snapToGrid w:val="0"/>
        <w:spacing w:line="360" w:lineRule="auto"/>
        <w:ind w:firstLineChars="50" w:firstLine="120"/>
        <w:rPr>
          <w:rFonts w:ascii="宋体" w:hAnsi="宋体"/>
          <w:sz w:val="24"/>
        </w:rPr>
      </w:pPr>
      <w:r>
        <w:rPr>
          <w:rFonts w:ascii="宋体" w:hAnsi="宋体" w:hint="eastAsia"/>
          <w:sz w:val="24"/>
        </w:rPr>
        <w:t xml:space="preserve">   2、讲座课程（*学分）</w:t>
      </w:r>
    </w:p>
    <w:p w:rsidR="00150F2A" w:rsidRDefault="00886043">
      <w:pPr>
        <w:shd w:val="clear" w:color="auto" w:fill="FFFFFF"/>
        <w:snapToGrid w:val="0"/>
        <w:spacing w:line="360" w:lineRule="auto"/>
        <w:ind w:firstLineChars="200" w:firstLine="480"/>
        <w:rPr>
          <w:rFonts w:ascii="宋体" w:hAnsi="宋体"/>
          <w:color w:val="C00000"/>
          <w:sz w:val="24"/>
        </w:rPr>
      </w:pPr>
      <w:r>
        <w:rPr>
          <w:rFonts w:ascii="宋体" w:hAnsi="宋体" w:hint="eastAsia"/>
          <w:color w:val="C00000"/>
          <w:sz w:val="24"/>
        </w:rPr>
        <w:t>学术学位硕士研究生应完成研究生处组织的《学术讲座》课程。其他学术活动要求由学院自行规定。</w:t>
      </w:r>
    </w:p>
    <w:p w:rsidR="00150F2A" w:rsidRDefault="00886043">
      <w:pPr>
        <w:shd w:val="clear" w:color="auto" w:fill="FFFFFF"/>
        <w:snapToGrid w:val="0"/>
        <w:spacing w:line="360" w:lineRule="auto"/>
        <w:jc w:val="center"/>
        <w:rPr>
          <w:rFonts w:hint="eastAsia"/>
          <w:b/>
          <w:bCs/>
          <w:sz w:val="24"/>
        </w:rPr>
      </w:pPr>
      <w:r>
        <w:rPr>
          <w:rFonts w:hint="eastAsia"/>
          <w:b/>
          <w:bCs/>
          <w:sz w:val="28"/>
          <w:szCs w:val="28"/>
        </w:rPr>
        <w:t>内科学硕士专业学位</w:t>
      </w:r>
      <w:r>
        <w:rPr>
          <w:b/>
          <w:bCs/>
          <w:sz w:val="28"/>
          <w:szCs w:val="28"/>
        </w:rPr>
        <w:t>研究生课程设置表</w:t>
      </w:r>
    </w:p>
    <w:tbl>
      <w:tblPr>
        <w:tblW w:w="1033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20"/>
        <w:gridCol w:w="720"/>
        <w:gridCol w:w="753"/>
        <w:gridCol w:w="2457"/>
        <w:gridCol w:w="720"/>
        <w:gridCol w:w="720"/>
        <w:gridCol w:w="717"/>
        <w:gridCol w:w="1644"/>
        <w:gridCol w:w="840"/>
        <w:gridCol w:w="1041"/>
      </w:tblGrid>
      <w:tr w:rsidR="00150F2A">
        <w:trPr>
          <w:trHeight w:val="136"/>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
                <w:bCs/>
                <w:sz w:val="24"/>
              </w:rPr>
            </w:pPr>
            <w:r>
              <w:rPr>
                <w:rFonts w:ascii="宋体" w:eastAsia="宋体" w:hAnsi="宋体" w:cs="宋体" w:hint="eastAsia"/>
                <w:b/>
                <w:bCs/>
                <w:sz w:val="24"/>
              </w:rPr>
              <w:t>类别</w:t>
            </w:r>
          </w:p>
        </w:tc>
        <w:tc>
          <w:tcPr>
            <w:tcW w:w="72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
                <w:bCs/>
                <w:sz w:val="24"/>
              </w:rPr>
            </w:pPr>
            <w:r>
              <w:rPr>
                <w:rFonts w:ascii="宋体" w:eastAsia="宋体" w:hAnsi="宋体" w:cs="宋体" w:hint="eastAsia"/>
                <w:b/>
                <w:bCs/>
                <w:sz w:val="24"/>
              </w:rPr>
              <w:t>序号</w:t>
            </w:r>
          </w:p>
        </w:tc>
        <w:tc>
          <w:tcPr>
            <w:tcW w:w="753"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
                <w:bCs/>
                <w:sz w:val="24"/>
              </w:rPr>
            </w:pPr>
            <w:r>
              <w:rPr>
                <w:rFonts w:ascii="宋体" w:eastAsia="宋体" w:hAnsi="宋体" w:cs="宋体" w:hint="eastAsia"/>
                <w:b/>
                <w:bCs/>
                <w:sz w:val="24"/>
              </w:rPr>
              <w:t>编号</w:t>
            </w:r>
          </w:p>
        </w:tc>
        <w:tc>
          <w:tcPr>
            <w:tcW w:w="2457"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
                <w:bCs/>
                <w:sz w:val="24"/>
              </w:rPr>
            </w:pPr>
            <w:r>
              <w:rPr>
                <w:rFonts w:ascii="宋体" w:eastAsia="宋体" w:hAnsi="宋体" w:cs="宋体" w:hint="eastAsia"/>
                <w:b/>
                <w:bCs/>
                <w:sz w:val="24"/>
              </w:rPr>
              <w:t>课程名称</w:t>
            </w:r>
          </w:p>
        </w:tc>
        <w:tc>
          <w:tcPr>
            <w:tcW w:w="72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
                <w:bCs/>
                <w:sz w:val="24"/>
              </w:rPr>
            </w:pPr>
            <w:r>
              <w:rPr>
                <w:rFonts w:ascii="宋体" w:eastAsia="宋体" w:hAnsi="宋体" w:cs="宋体" w:hint="eastAsia"/>
                <w:b/>
                <w:bCs/>
                <w:sz w:val="24"/>
              </w:rPr>
              <w:t>开课学期</w:t>
            </w:r>
          </w:p>
        </w:tc>
        <w:tc>
          <w:tcPr>
            <w:tcW w:w="72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
                <w:bCs/>
                <w:sz w:val="24"/>
              </w:rPr>
            </w:pPr>
            <w:r>
              <w:rPr>
                <w:rFonts w:ascii="宋体" w:eastAsia="宋体" w:hAnsi="宋体" w:cs="宋体" w:hint="eastAsia"/>
                <w:b/>
                <w:bCs/>
                <w:sz w:val="24"/>
              </w:rPr>
              <w:t>总学时数</w:t>
            </w:r>
          </w:p>
        </w:tc>
        <w:tc>
          <w:tcPr>
            <w:tcW w:w="717"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
                <w:bCs/>
                <w:sz w:val="24"/>
              </w:rPr>
            </w:pPr>
            <w:r>
              <w:rPr>
                <w:rFonts w:ascii="宋体" w:eastAsia="宋体" w:hAnsi="宋体" w:cs="宋体" w:hint="eastAsia"/>
                <w:b/>
                <w:bCs/>
                <w:sz w:val="24"/>
              </w:rPr>
              <w:t>学分</w:t>
            </w:r>
          </w:p>
        </w:tc>
        <w:tc>
          <w:tcPr>
            <w:tcW w:w="1644"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
                <w:bCs/>
                <w:sz w:val="24"/>
              </w:rPr>
            </w:pPr>
            <w:r>
              <w:rPr>
                <w:rFonts w:ascii="宋体" w:eastAsia="宋体" w:hAnsi="宋体" w:cs="宋体" w:hint="eastAsia"/>
                <w:b/>
                <w:bCs/>
                <w:sz w:val="24"/>
              </w:rPr>
              <w:t>授课单位</w:t>
            </w:r>
          </w:p>
          <w:p w:rsidR="00150F2A" w:rsidRDefault="00886043">
            <w:pPr>
              <w:jc w:val="center"/>
              <w:rPr>
                <w:rFonts w:ascii="宋体" w:eastAsia="宋体" w:hAnsi="宋体" w:cs="宋体"/>
                <w:b/>
                <w:bCs/>
                <w:sz w:val="24"/>
              </w:rPr>
            </w:pPr>
            <w:r>
              <w:rPr>
                <w:rFonts w:ascii="宋体" w:eastAsia="宋体" w:hAnsi="宋体" w:cs="宋体" w:hint="eastAsia"/>
                <w:b/>
                <w:bCs/>
                <w:sz w:val="24"/>
              </w:rPr>
              <w:t>或教师</w:t>
            </w:r>
          </w:p>
        </w:tc>
        <w:tc>
          <w:tcPr>
            <w:tcW w:w="84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
                <w:bCs/>
                <w:sz w:val="24"/>
              </w:rPr>
            </w:pPr>
            <w:r>
              <w:rPr>
                <w:rFonts w:ascii="宋体" w:eastAsia="宋体" w:hAnsi="宋体" w:cs="宋体" w:hint="eastAsia"/>
                <w:b/>
                <w:bCs/>
                <w:sz w:val="24"/>
              </w:rPr>
              <w:t>考核方式</w:t>
            </w:r>
          </w:p>
        </w:tc>
        <w:tc>
          <w:tcPr>
            <w:tcW w:w="1041"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
                <w:bCs/>
                <w:sz w:val="24"/>
              </w:rPr>
            </w:pPr>
            <w:r>
              <w:rPr>
                <w:rFonts w:ascii="宋体" w:eastAsia="宋体" w:hAnsi="宋体" w:cs="宋体" w:hint="eastAsia"/>
                <w:b/>
                <w:bCs/>
                <w:sz w:val="24"/>
              </w:rPr>
              <w:t>说明</w:t>
            </w:r>
          </w:p>
        </w:tc>
      </w:tr>
      <w:tr w:rsidR="00150F2A">
        <w:trPr>
          <w:cantSplit/>
          <w:trHeight w:val="136"/>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
                <w:bCs/>
                <w:sz w:val="24"/>
              </w:rPr>
            </w:pPr>
            <w:r>
              <w:rPr>
                <w:rFonts w:ascii="宋体" w:eastAsia="宋体" w:hAnsi="宋体" w:cs="宋体" w:hint="eastAsia"/>
                <w:b/>
                <w:bCs/>
                <w:sz w:val="24"/>
              </w:rPr>
              <w:t>公</w:t>
            </w:r>
          </w:p>
          <w:p w:rsidR="00150F2A" w:rsidRDefault="00886043">
            <w:pPr>
              <w:jc w:val="center"/>
              <w:rPr>
                <w:rFonts w:ascii="宋体" w:eastAsia="宋体" w:hAnsi="宋体" w:cs="宋体"/>
                <w:b/>
                <w:bCs/>
                <w:sz w:val="24"/>
              </w:rPr>
            </w:pPr>
            <w:r>
              <w:rPr>
                <w:rFonts w:ascii="宋体" w:eastAsia="宋体" w:hAnsi="宋体" w:cs="宋体" w:hint="eastAsia"/>
                <w:b/>
                <w:bCs/>
                <w:sz w:val="24"/>
              </w:rPr>
              <w:t>共</w:t>
            </w:r>
          </w:p>
          <w:p w:rsidR="00150F2A" w:rsidRDefault="00886043">
            <w:pPr>
              <w:jc w:val="center"/>
              <w:rPr>
                <w:rFonts w:ascii="宋体" w:eastAsia="宋体" w:hAnsi="宋体" w:cs="宋体"/>
                <w:b/>
                <w:bCs/>
                <w:sz w:val="24"/>
              </w:rPr>
            </w:pPr>
            <w:r>
              <w:rPr>
                <w:rFonts w:ascii="宋体" w:eastAsia="宋体" w:hAnsi="宋体" w:cs="宋体" w:hint="eastAsia"/>
                <w:b/>
                <w:bCs/>
                <w:sz w:val="24"/>
              </w:rPr>
              <w:t>必</w:t>
            </w:r>
          </w:p>
          <w:p w:rsidR="00150F2A" w:rsidRDefault="00886043">
            <w:pPr>
              <w:jc w:val="center"/>
              <w:rPr>
                <w:rFonts w:ascii="宋体" w:eastAsia="宋体" w:hAnsi="宋体" w:cs="宋体"/>
                <w:b/>
                <w:bCs/>
                <w:sz w:val="24"/>
              </w:rPr>
            </w:pPr>
            <w:r>
              <w:rPr>
                <w:rFonts w:ascii="宋体" w:eastAsia="宋体" w:hAnsi="宋体" w:cs="宋体" w:hint="eastAsia"/>
                <w:b/>
                <w:bCs/>
                <w:sz w:val="24"/>
              </w:rPr>
              <w:t>修</w:t>
            </w:r>
          </w:p>
          <w:p w:rsidR="00150F2A" w:rsidRDefault="00886043">
            <w:pPr>
              <w:jc w:val="center"/>
              <w:rPr>
                <w:rFonts w:ascii="宋体" w:eastAsia="宋体" w:hAnsi="宋体" w:cs="宋体"/>
                <w:b/>
                <w:bCs/>
                <w:sz w:val="24"/>
              </w:rPr>
            </w:pPr>
            <w:r>
              <w:rPr>
                <w:rFonts w:ascii="宋体" w:eastAsia="宋体" w:hAnsi="宋体" w:cs="宋体" w:hint="eastAsia"/>
                <w:b/>
                <w:bCs/>
                <w:sz w:val="24"/>
              </w:rPr>
              <w:t>课</w:t>
            </w:r>
          </w:p>
        </w:tc>
        <w:tc>
          <w:tcPr>
            <w:tcW w:w="72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Cs/>
                <w:szCs w:val="21"/>
              </w:rPr>
            </w:pPr>
            <w:r>
              <w:rPr>
                <w:rFonts w:ascii="宋体" w:eastAsia="宋体" w:hAnsi="宋体" w:cs="宋体" w:hint="eastAsia"/>
                <w:bCs/>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150F2A" w:rsidRDefault="00150F2A">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150F2A" w:rsidRDefault="00886043">
            <w:pPr>
              <w:rPr>
                <w:rFonts w:ascii="宋体" w:eastAsia="宋体" w:hAnsi="宋体" w:cs="宋体"/>
                <w:bCs/>
                <w:szCs w:val="21"/>
              </w:rPr>
            </w:pPr>
            <w:r>
              <w:rPr>
                <w:rFonts w:ascii="宋体" w:eastAsia="宋体" w:hAnsi="宋体" w:cs="宋体" w:hint="eastAsia"/>
                <w:bCs/>
                <w:szCs w:val="21"/>
              </w:rPr>
              <w:t>中国特色社会主义理论与实践</w:t>
            </w:r>
          </w:p>
        </w:tc>
        <w:tc>
          <w:tcPr>
            <w:tcW w:w="72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Cs/>
                <w:szCs w:val="21"/>
              </w:rPr>
            </w:pPr>
            <w:r>
              <w:rPr>
                <w:rFonts w:ascii="宋体" w:eastAsia="宋体" w:hAnsi="宋体" w:cs="宋体" w:hint="eastAsia"/>
                <w:szCs w:val="21"/>
              </w:rPr>
              <w:t>Ⅰ</w:t>
            </w:r>
          </w:p>
        </w:tc>
        <w:tc>
          <w:tcPr>
            <w:tcW w:w="720" w:type="dxa"/>
            <w:tcBorders>
              <w:top w:val="single" w:sz="4" w:space="0" w:color="auto"/>
              <w:left w:val="single" w:sz="4" w:space="0" w:color="auto"/>
              <w:bottom w:val="single" w:sz="4" w:space="0" w:color="auto"/>
              <w:right w:val="single" w:sz="4" w:space="0" w:color="auto"/>
            </w:tcBorders>
            <w:vAlign w:val="center"/>
          </w:tcPr>
          <w:p w:rsidR="00150F2A" w:rsidRDefault="00886043">
            <w:pPr>
              <w:rPr>
                <w:rFonts w:ascii="宋体" w:eastAsia="宋体" w:hAnsi="宋体" w:cs="宋体"/>
                <w:bCs/>
                <w:szCs w:val="21"/>
              </w:rPr>
            </w:pPr>
            <w:r>
              <w:rPr>
                <w:rFonts w:ascii="宋体" w:eastAsia="宋体" w:hAnsi="宋体" w:cs="宋体" w:hint="eastAsia"/>
                <w:bCs/>
                <w:szCs w:val="21"/>
              </w:rPr>
              <w:t> 36</w:t>
            </w:r>
          </w:p>
        </w:tc>
        <w:tc>
          <w:tcPr>
            <w:tcW w:w="717" w:type="dxa"/>
            <w:tcBorders>
              <w:top w:val="single" w:sz="4" w:space="0" w:color="auto"/>
              <w:left w:val="single" w:sz="4" w:space="0" w:color="auto"/>
              <w:bottom w:val="single" w:sz="4" w:space="0" w:color="auto"/>
              <w:right w:val="single" w:sz="4" w:space="0" w:color="auto"/>
            </w:tcBorders>
            <w:vAlign w:val="center"/>
          </w:tcPr>
          <w:p w:rsidR="00150F2A" w:rsidRDefault="00886043">
            <w:pPr>
              <w:rPr>
                <w:rFonts w:ascii="宋体" w:eastAsia="宋体" w:hAnsi="宋体" w:cs="宋体"/>
                <w:bCs/>
                <w:szCs w:val="21"/>
              </w:rPr>
            </w:pPr>
            <w:r>
              <w:rPr>
                <w:rFonts w:ascii="宋体" w:eastAsia="宋体" w:hAnsi="宋体" w:cs="宋体" w:hint="eastAsia"/>
                <w:bCs/>
                <w:szCs w:val="21"/>
              </w:rPr>
              <w:t> 2</w:t>
            </w:r>
          </w:p>
        </w:tc>
        <w:tc>
          <w:tcPr>
            <w:tcW w:w="1644" w:type="dxa"/>
            <w:tcBorders>
              <w:top w:val="single" w:sz="4" w:space="0" w:color="auto"/>
              <w:left w:val="single" w:sz="4" w:space="0" w:color="auto"/>
              <w:bottom w:val="single" w:sz="4" w:space="0" w:color="auto"/>
              <w:right w:val="single" w:sz="4" w:space="0" w:color="auto"/>
            </w:tcBorders>
            <w:vAlign w:val="center"/>
          </w:tcPr>
          <w:p w:rsidR="00150F2A" w:rsidRDefault="00886043">
            <w:pPr>
              <w:rPr>
                <w:rFonts w:ascii="宋体" w:eastAsia="宋体" w:hAnsi="宋体" w:cs="宋体"/>
                <w:bCs/>
                <w:szCs w:val="21"/>
              </w:rPr>
            </w:pPr>
            <w:r>
              <w:rPr>
                <w:rFonts w:ascii="宋体" w:eastAsia="宋体" w:hAnsi="宋体" w:cs="宋体" w:hint="eastAsia"/>
                <w:bCs/>
                <w:szCs w:val="21"/>
              </w:rPr>
              <w:t>马克思主义学院</w:t>
            </w:r>
          </w:p>
        </w:tc>
        <w:tc>
          <w:tcPr>
            <w:tcW w:w="84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Cs/>
                <w:szCs w:val="21"/>
              </w:rPr>
            </w:pPr>
            <w:r>
              <w:rPr>
                <w:rFonts w:ascii="宋体" w:eastAsia="宋体" w:hAnsi="宋体" w:cs="宋体" w:hint="eastAsia"/>
                <w:bCs/>
                <w:szCs w:val="21"/>
              </w:rPr>
              <w:t>考试</w:t>
            </w:r>
          </w:p>
        </w:tc>
        <w:tc>
          <w:tcPr>
            <w:tcW w:w="1041" w:type="dxa"/>
            <w:tcBorders>
              <w:top w:val="single" w:sz="4" w:space="0" w:color="auto"/>
              <w:left w:val="single" w:sz="4" w:space="0" w:color="auto"/>
              <w:bottom w:val="single" w:sz="4" w:space="0" w:color="auto"/>
              <w:right w:val="single" w:sz="4" w:space="0" w:color="auto"/>
            </w:tcBorders>
            <w:vAlign w:val="center"/>
          </w:tcPr>
          <w:p w:rsidR="00150F2A" w:rsidRDefault="00886043">
            <w:pPr>
              <w:rPr>
                <w:rFonts w:ascii="宋体" w:eastAsia="宋体" w:hAnsi="宋体" w:cs="宋体"/>
                <w:bCs/>
                <w:szCs w:val="21"/>
              </w:rPr>
            </w:pPr>
            <w:r>
              <w:rPr>
                <w:rFonts w:ascii="宋体" w:eastAsia="宋体" w:hAnsi="宋体" w:cs="宋体" w:hint="eastAsia"/>
                <w:bCs/>
                <w:szCs w:val="21"/>
              </w:rPr>
              <w:t>学位课</w:t>
            </w:r>
          </w:p>
        </w:tc>
      </w:tr>
      <w:tr w:rsidR="00150F2A">
        <w:trPr>
          <w:cantSplit/>
          <w:trHeight w:val="136"/>
          <w:jc w:val="center"/>
        </w:trPr>
        <w:tc>
          <w:tcPr>
            <w:tcW w:w="720" w:type="dxa"/>
            <w:vMerge/>
            <w:tcBorders>
              <w:left w:val="single" w:sz="4" w:space="0" w:color="auto"/>
              <w:right w:val="single" w:sz="4" w:space="0" w:color="auto"/>
            </w:tcBorders>
            <w:vAlign w:val="center"/>
          </w:tcPr>
          <w:p w:rsidR="00150F2A" w:rsidRDefault="00150F2A">
            <w:pPr>
              <w:jc w:val="center"/>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Cs/>
                <w:szCs w:val="21"/>
              </w:rPr>
            </w:pPr>
            <w:r>
              <w:rPr>
                <w:rFonts w:ascii="宋体" w:eastAsia="宋体" w:hAnsi="宋体" w:cs="宋体" w:hint="eastAsia"/>
                <w:bCs/>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rsidR="00150F2A" w:rsidRDefault="00150F2A">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150F2A" w:rsidRDefault="00886043">
            <w:pPr>
              <w:rPr>
                <w:rFonts w:ascii="宋体" w:eastAsia="宋体" w:hAnsi="宋体" w:cs="宋体"/>
                <w:bCs/>
                <w:szCs w:val="21"/>
              </w:rPr>
            </w:pPr>
            <w:r>
              <w:rPr>
                <w:rFonts w:ascii="宋体" w:hAnsi="宋体" w:hint="eastAsia"/>
                <w:szCs w:val="21"/>
              </w:rPr>
              <w:t>自然辩证法概论</w:t>
            </w:r>
          </w:p>
        </w:tc>
        <w:tc>
          <w:tcPr>
            <w:tcW w:w="72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szCs w:val="21"/>
              </w:rPr>
            </w:pPr>
            <w:r>
              <w:rPr>
                <w:rFonts w:ascii="宋体" w:eastAsia="宋体" w:hAnsi="宋体" w:cs="宋体" w:hint="eastAsia"/>
                <w:szCs w:val="21"/>
              </w:rPr>
              <w:t>Ⅰ</w:t>
            </w:r>
          </w:p>
        </w:tc>
        <w:tc>
          <w:tcPr>
            <w:tcW w:w="72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Cs/>
                <w:szCs w:val="21"/>
              </w:rPr>
            </w:pPr>
            <w:r>
              <w:rPr>
                <w:rFonts w:ascii="宋体" w:eastAsia="宋体" w:hAnsi="宋体" w:cs="宋体" w:hint="eastAsia"/>
                <w:bCs/>
                <w:szCs w:val="21"/>
              </w:rPr>
              <w:t>18</w:t>
            </w:r>
          </w:p>
        </w:tc>
        <w:tc>
          <w:tcPr>
            <w:tcW w:w="717"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Cs/>
                <w:szCs w:val="21"/>
              </w:rPr>
            </w:pPr>
            <w:r>
              <w:rPr>
                <w:rFonts w:ascii="宋体" w:eastAsia="宋体" w:hAnsi="宋体" w:cs="宋体" w:hint="eastAsia"/>
                <w:bCs/>
                <w:szCs w:val="21"/>
              </w:rPr>
              <w:t>1</w:t>
            </w:r>
          </w:p>
        </w:tc>
        <w:tc>
          <w:tcPr>
            <w:tcW w:w="1644" w:type="dxa"/>
            <w:tcBorders>
              <w:top w:val="single" w:sz="4" w:space="0" w:color="auto"/>
              <w:left w:val="single" w:sz="4" w:space="0" w:color="auto"/>
              <w:bottom w:val="single" w:sz="4" w:space="0" w:color="auto"/>
              <w:right w:val="single" w:sz="4" w:space="0" w:color="auto"/>
            </w:tcBorders>
            <w:vAlign w:val="center"/>
          </w:tcPr>
          <w:p w:rsidR="00150F2A" w:rsidRDefault="00886043">
            <w:pPr>
              <w:rPr>
                <w:rFonts w:ascii="宋体" w:eastAsia="宋体" w:hAnsi="宋体" w:cs="宋体"/>
                <w:bCs/>
                <w:szCs w:val="21"/>
              </w:rPr>
            </w:pPr>
            <w:r>
              <w:rPr>
                <w:rFonts w:ascii="宋体" w:eastAsia="宋体" w:hAnsi="宋体" w:cs="宋体" w:hint="eastAsia"/>
                <w:bCs/>
                <w:szCs w:val="21"/>
              </w:rPr>
              <w:t>马克思主义学院</w:t>
            </w:r>
          </w:p>
        </w:tc>
        <w:tc>
          <w:tcPr>
            <w:tcW w:w="840" w:type="dxa"/>
            <w:tcBorders>
              <w:top w:val="single" w:sz="4" w:space="0" w:color="auto"/>
              <w:left w:val="single" w:sz="4" w:space="0" w:color="auto"/>
              <w:bottom w:val="single" w:sz="4" w:space="0" w:color="auto"/>
              <w:right w:val="single" w:sz="4" w:space="0" w:color="auto"/>
            </w:tcBorders>
            <w:vAlign w:val="center"/>
          </w:tcPr>
          <w:p w:rsidR="00150F2A" w:rsidRDefault="00886043">
            <w:pPr>
              <w:jc w:val="center"/>
              <w:rPr>
                <w:rFonts w:ascii="宋体" w:eastAsia="宋体" w:hAnsi="宋体" w:cs="宋体"/>
                <w:bCs/>
                <w:szCs w:val="21"/>
              </w:rPr>
            </w:pPr>
            <w:r>
              <w:rPr>
                <w:rFonts w:ascii="宋体" w:eastAsia="宋体" w:hAnsi="宋体" w:cs="宋体" w:hint="eastAsia"/>
                <w:bCs/>
                <w:szCs w:val="21"/>
              </w:rPr>
              <w:t>考试</w:t>
            </w:r>
          </w:p>
        </w:tc>
        <w:tc>
          <w:tcPr>
            <w:tcW w:w="1041" w:type="dxa"/>
            <w:tcBorders>
              <w:top w:val="single" w:sz="4" w:space="0" w:color="auto"/>
              <w:left w:val="single" w:sz="4" w:space="0" w:color="auto"/>
              <w:bottom w:val="single" w:sz="4" w:space="0" w:color="auto"/>
              <w:right w:val="single" w:sz="4" w:space="0" w:color="auto"/>
            </w:tcBorders>
            <w:vAlign w:val="center"/>
          </w:tcPr>
          <w:p w:rsidR="00150F2A" w:rsidRDefault="00886043">
            <w:pPr>
              <w:rPr>
                <w:rFonts w:ascii="宋体" w:eastAsia="宋体" w:hAnsi="宋体" w:cs="宋体"/>
                <w:bCs/>
                <w:szCs w:val="21"/>
              </w:rPr>
            </w:pPr>
            <w:r>
              <w:rPr>
                <w:rFonts w:ascii="宋体" w:eastAsia="宋体" w:hAnsi="宋体" w:cs="宋体" w:hint="eastAsia"/>
                <w:bCs/>
                <w:szCs w:val="21"/>
              </w:rPr>
              <w:t>学位课</w:t>
            </w:r>
          </w:p>
        </w:tc>
      </w:tr>
      <w:tr w:rsidR="006D4556">
        <w:trPr>
          <w:cantSplit/>
          <w:trHeight w:val="13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rsidP="00AF2609">
            <w:pPr>
              <w:jc w:val="center"/>
              <w:rPr>
                <w:rFonts w:ascii="宋体" w:eastAsia="宋体" w:hAnsi="宋体" w:cs="宋体"/>
                <w:bCs/>
                <w:szCs w:val="21"/>
              </w:rPr>
            </w:pPr>
            <w:r>
              <w:rPr>
                <w:rFonts w:ascii="宋体" w:eastAsia="宋体" w:hAnsi="宋体" w:cs="宋体" w:hint="eastAsia"/>
                <w:bCs/>
                <w:szCs w:val="21"/>
              </w:rPr>
              <w:t>3</w:t>
            </w: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rsidP="00AF2609">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rsidP="00AF2609">
            <w:pPr>
              <w:rPr>
                <w:rFonts w:ascii="宋体" w:eastAsia="宋体" w:hAnsi="宋体" w:cs="宋体"/>
                <w:bCs/>
                <w:szCs w:val="21"/>
              </w:rPr>
            </w:pPr>
            <w:r>
              <w:rPr>
                <w:rFonts w:ascii="宋体" w:hAnsi="宋体" w:hint="eastAsia"/>
                <w:szCs w:val="21"/>
              </w:rPr>
              <w:t>硕士研究生公共英语</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rsidP="00AF2609">
            <w:pPr>
              <w:jc w:val="center"/>
              <w:rPr>
                <w:rFonts w:ascii="宋体" w:eastAsia="宋体" w:hAnsi="宋体" w:cs="宋体"/>
                <w:bCs/>
                <w:szCs w:val="21"/>
              </w:rPr>
            </w:pPr>
            <w:r>
              <w:rPr>
                <w:rFonts w:ascii="宋体" w:eastAsia="宋体" w:hAnsi="宋体" w:cs="宋体" w:hint="eastAsia"/>
                <w:szCs w:val="21"/>
              </w:rPr>
              <w:t>Ⅰ</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rsidP="00AF2609">
            <w:pPr>
              <w:jc w:val="center"/>
              <w:rPr>
                <w:rFonts w:ascii="宋体" w:eastAsia="宋体" w:hAnsi="宋体" w:cs="宋体"/>
                <w:bCs/>
                <w:szCs w:val="21"/>
              </w:rPr>
            </w:pPr>
            <w:r>
              <w:rPr>
                <w:rFonts w:ascii="宋体" w:eastAsia="宋体" w:hAnsi="宋体" w:cs="宋体" w:hint="eastAsia"/>
                <w:bCs/>
                <w:szCs w:val="21"/>
              </w:rPr>
              <w:t>24</w:t>
            </w: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rsidP="00AF2609">
            <w:pPr>
              <w:jc w:val="center"/>
              <w:rPr>
                <w:rFonts w:ascii="宋体" w:eastAsia="宋体" w:hAnsi="宋体" w:cs="宋体"/>
                <w:bCs/>
                <w:szCs w:val="21"/>
              </w:rPr>
            </w:pPr>
            <w:r>
              <w:rPr>
                <w:rFonts w:ascii="宋体" w:eastAsia="宋体" w:hAnsi="宋体" w:cs="宋体" w:hint="eastAsia"/>
                <w:bCs/>
                <w:szCs w:val="21"/>
              </w:rPr>
              <w:t>1.5</w:t>
            </w: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rsidP="00AF2609">
            <w:pPr>
              <w:rPr>
                <w:rFonts w:ascii="宋体" w:eastAsia="宋体" w:hAnsi="宋体" w:cs="宋体"/>
                <w:bCs/>
                <w:szCs w:val="21"/>
              </w:rPr>
            </w:pPr>
            <w:r>
              <w:rPr>
                <w:rFonts w:ascii="宋体" w:eastAsia="宋体" w:hAnsi="宋体" w:cs="宋体" w:hint="eastAsia"/>
                <w:bCs/>
                <w:szCs w:val="21"/>
              </w:rPr>
              <w:t>外国语与国际交流学院</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rsidP="00AF2609">
            <w:pPr>
              <w:jc w:val="center"/>
              <w:rPr>
                <w:rFonts w:ascii="宋体" w:eastAsia="宋体" w:hAnsi="宋体" w:cs="宋体"/>
                <w:bCs/>
                <w:szCs w:val="21"/>
              </w:rPr>
            </w:pPr>
            <w:r>
              <w:rPr>
                <w:rFonts w:ascii="宋体" w:eastAsia="宋体" w:hAnsi="宋体" w:cs="宋体" w:hint="eastAsia"/>
                <w:bCs/>
                <w:szCs w:val="21"/>
              </w:rPr>
              <w:t>考试</w:t>
            </w: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rsidP="00AF2609">
            <w:pPr>
              <w:rPr>
                <w:rFonts w:ascii="宋体" w:eastAsia="宋体" w:hAnsi="宋体" w:cs="宋体"/>
                <w:bCs/>
                <w:szCs w:val="21"/>
              </w:rPr>
            </w:pPr>
            <w:r>
              <w:rPr>
                <w:rFonts w:ascii="宋体" w:eastAsia="宋体" w:hAnsi="宋体" w:cs="宋体" w:hint="eastAsia"/>
                <w:bCs/>
                <w:szCs w:val="21"/>
              </w:rPr>
              <w:t>学位课</w:t>
            </w:r>
          </w:p>
        </w:tc>
      </w:tr>
      <w:tr w:rsidR="006D4556" w:rsidTr="006D4556">
        <w:trPr>
          <w:cantSplit/>
          <w:trHeight w:val="659"/>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rsidP="004E4E7D">
            <w:pPr>
              <w:jc w:val="center"/>
              <w:rPr>
                <w:rFonts w:ascii="宋体" w:eastAsia="宋体" w:hAnsi="宋体" w:cs="宋体" w:hint="eastAsia"/>
                <w:bCs/>
                <w:szCs w:val="21"/>
              </w:rPr>
            </w:pPr>
            <w:r>
              <w:rPr>
                <w:rFonts w:ascii="宋体" w:eastAsia="宋体" w:hAnsi="宋体" w:cs="宋体" w:hint="eastAsia"/>
                <w:bCs/>
                <w:szCs w:val="21"/>
              </w:rPr>
              <w:t>4</w:t>
            </w: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rsidP="004E4E7D">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rsidP="004E4E7D">
            <w:pPr>
              <w:rPr>
                <w:rFonts w:ascii="宋体" w:hAnsi="宋体" w:hint="eastAsia"/>
                <w:szCs w:val="21"/>
              </w:rPr>
            </w:pPr>
            <w:r w:rsidRPr="00335233">
              <w:rPr>
                <w:rFonts w:ascii="宋体" w:hAnsi="宋体" w:hint="eastAsia"/>
                <w:szCs w:val="21"/>
              </w:rPr>
              <w:t>学术道德与学术规范</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rsidP="004E4E7D">
            <w:pPr>
              <w:jc w:val="center"/>
              <w:rPr>
                <w:rFonts w:ascii="宋体" w:eastAsia="宋体" w:hAnsi="宋体" w:cs="宋体" w:hint="eastAsia"/>
                <w:szCs w:val="21"/>
              </w:rPr>
            </w:pPr>
            <w:r>
              <w:rPr>
                <w:rFonts w:ascii="宋体" w:eastAsia="宋体" w:hAnsi="宋体" w:cs="宋体" w:hint="eastAsia"/>
                <w:szCs w:val="21"/>
              </w:rPr>
              <w:t>I</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rsidP="004E4E7D">
            <w:pPr>
              <w:jc w:val="center"/>
              <w:rPr>
                <w:rFonts w:ascii="宋体" w:eastAsia="宋体" w:hAnsi="宋体" w:cs="宋体" w:hint="eastAsia"/>
                <w:bCs/>
                <w:szCs w:val="21"/>
              </w:rPr>
            </w:pPr>
            <w:r>
              <w:rPr>
                <w:rFonts w:ascii="宋体" w:eastAsia="宋体" w:hAnsi="宋体" w:cs="宋体" w:hint="eastAsia"/>
                <w:bCs/>
                <w:szCs w:val="21"/>
              </w:rPr>
              <w:t>18</w:t>
            </w: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rsidP="004E4E7D">
            <w:pPr>
              <w:jc w:val="center"/>
              <w:rPr>
                <w:rFonts w:ascii="宋体" w:eastAsia="宋体" w:hAnsi="宋体" w:cs="宋体" w:hint="eastAsia"/>
                <w:bCs/>
                <w:szCs w:val="21"/>
              </w:rPr>
            </w:pPr>
            <w:r>
              <w:rPr>
                <w:rFonts w:ascii="宋体" w:eastAsia="宋体" w:hAnsi="宋体" w:cs="宋体" w:hint="eastAsia"/>
                <w:bCs/>
                <w:szCs w:val="21"/>
              </w:rPr>
              <w:t>1</w:t>
            </w: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rsidP="004E4E7D">
            <w:pPr>
              <w:rPr>
                <w:rFonts w:ascii="宋体" w:eastAsia="宋体" w:hAnsi="宋体" w:cs="宋体" w:hint="eastAsia"/>
                <w:bCs/>
                <w:szCs w:val="21"/>
              </w:rPr>
            </w:pPr>
            <w:r>
              <w:rPr>
                <w:rFonts w:ascii="宋体" w:eastAsia="宋体" w:hAnsi="宋体" w:cs="宋体" w:hint="eastAsia"/>
                <w:bCs/>
                <w:szCs w:val="21"/>
              </w:rPr>
              <w:t>研究生处</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rsidP="004E4E7D">
            <w:pPr>
              <w:jc w:val="center"/>
              <w:rPr>
                <w:rFonts w:ascii="宋体" w:eastAsia="宋体" w:hAnsi="宋体" w:cs="宋体" w:hint="eastAsia"/>
                <w:bCs/>
                <w:szCs w:val="21"/>
              </w:rPr>
            </w:pPr>
            <w:r>
              <w:rPr>
                <w:rFonts w:ascii="宋体" w:eastAsia="宋体" w:hAnsi="宋体" w:cs="宋体" w:hint="eastAsia"/>
                <w:bCs/>
                <w:szCs w:val="21"/>
              </w:rPr>
              <w:t>考察</w:t>
            </w: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rsidP="004E4E7D">
            <w:pPr>
              <w:rPr>
                <w:rFonts w:ascii="宋体" w:eastAsia="宋体" w:hAnsi="宋体" w:cs="宋体" w:hint="eastAsia"/>
                <w:bCs/>
                <w:szCs w:val="21"/>
              </w:rPr>
            </w:pPr>
            <w:r>
              <w:rPr>
                <w:rFonts w:ascii="宋体" w:eastAsia="宋体" w:hAnsi="宋体" w:cs="宋体" w:hint="eastAsia"/>
                <w:bCs/>
                <w:szCs w:val="21"/>
              </w:rPr>
              <w:t>学位课</w:t>
            </w:r>
          </w:p>
        </w:tc>
      </w:tr>
      <w:tr w:rsidR="006D4556">
        <w:trPr>
          <w:cantSplit/>
          <w:trHeight w:val="136"/>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
                <w:bCs/>
                <w:sz w:val="24"/>
              </w:rPr>
            </w:pPr>
            <w:r>
              <w:rPr>
                <w:rFonts w:ascii="宋体" w:eastAsia="宋体" w:hAnsi="宋体" w:cs="宋体"/>
                <w:b/>
                <w:bCs/>
                <w:sz w:val="24"/>
              </w:rPr>
              <w:t>专</w:t>
            </w:r>
          </w:p>
          <w:p w:rsidR="006D4556" w:rsidRDefault="006D4556">
            <w:pPr>
              <w:jc w:val="center"/>
              <w:rPr>
                <w:rFonts w:ascii="宋体" w:eastAsia="宋体" w:hAnsi="宋体" w:cs="宋体"/>
                <w:b/>
                <w:bCs/>
                <w:sz w:val="24"/>
              </w:rPr>
            </w:pPr>
            <w:r>
              <w:rPr>
                <w:rFonts w:ascii="宋体" w:eastAsia="宋体" w:hAnsi="宋体" w:cs="宋体"/>
                <w:b/>
                <w:bCs/>
                <w:sz w:val="24"/>
              </w:rPr>
              <w:t>业</w:t>
            </w:r>
          </w:p>
          <w:p w:rsidR="006D4556" w:rsidRDefault="006D4556">
            <w:pPr>
              <w:jc w:val="center"/>
              <w:rPr>
                <w:rFonts w:ascii="宋体" w:eastAsia="宋体" w:hAnsi="宋体" w:cs="宋体"/>
                <w:b/>
                <w:bCs/>
                <w:sz w:val="24"/>
              </w:rPr>
            </w:pPr>
            <w:r>
              <w:rPr>
                <w:rFonts w:ascii="宋体" w:eastAsia="宋体" w:hAnsi="宋体" w:cs="宋体"/>
                <w:b/>
                <w:bCs/>
                <w:sz w:val="24"/>
              </w:rPr>
              <w:t>基</w:t>
            </w:r>
          </w:p>
          <w:p w:rsidR="006D4556" w:rsidRDefault="006D4556">
            <w:pPr>
              <w:jc w:val="center"/>
              <w:rPr>
                <w:rFonts w:ascii="宋体" w:eastAsia="宋体" w:hAnsi="宋体" w:cs="宋体"/>
                <w:b/>
                <w:bCs/>
                <w:sz w:val="24"/>
              </w:rPr>
            </w:pPr>
            <w:r>
              <w:rPr>
                <w:rFonts w:ascii="宋体" w:eastAsia="宋体" w:hAnsi="宋体" w:cs="宋体"/>
                <w:b/>
                <w:bCs/>
                <w:sz w:val="24"/>
              </w:rPr>
              <w:t>础</w:t>
            </w:r>
          </w:p>
          <w:p w:rsidR="006D4556" w:rsidRDefault="006D4556">
            <w:pPr>
              <w:jc w:val="center"/>
              <w:rPr>
                <w:rFonts w:ascii="宋体" w:eastAsia="宋体" w:hAnsi="宋体" w:cs="宋体"/>
                <w:b/>
                <w:bCs/>
                <w:sz w:val="24"/>
              </w:rPr>
            </w:pPr>
            <w:r>
              <w:rPr>
                <w:rFonts w:ascii="宋体" w:eastAsia="宋体" w:hAnsi="宋体" w:cs="宋体"/>
                <w:b/>
                <w:bCs/>
                <w:sz w:val="24"/>
              </w:rPr>
              <w:t>课</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r>
      <w:tr w:rsidR="006D4556">
        <w:trPr>
          <w:cantSplit/>
          <w:trHeight w:val="13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r>
      <w:tr w:rsidR="006D4556">
        <w:trPr>
          <w:cantSplit/>
          <w:trHeight w:val="13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r>
      <w:tr w:rsidR="006D4556">
        <w:trPr>
          <w:cantSplit/>
          <w:trHeight w:val="13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r>
      <w:tr w:rsidR="006D4556">
        <w:trPr>
          <w:cantSplit/>
          <w:trHeight w:val="13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r>
      <w:tr w:rsidR="006D4556">
        <w:trPr>
          <w:cantSplit/>
          <w:trHeight w:val="13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r>
      <w:tr w:rsidR="006D4556">
        <w:trPr>
          <w:cantSplit/>
          <w:trHeight w:val="13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r>
      <w:tr w:rsidR="006D4556">
        <w:trPr>
          <w:cantSplit/>
          <w:trHeight w:val="13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r>
      <w:tr w:rsidR="006D4556">
        <w:trPr>
          <w:cantSplit/>
          <w:trHeight w:val="13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r>
      <w:tr w:rsidR="006D4556">
        <w:trPr>
          <w:cantSplit/>
          <w:trHeight w:val="136"/>
          <w:jc w:val="center"/>
        </w:trPr>
        <w:tc>
          <w:tcPr>
            <w:tcW w:w="720" w:type="dxa"/>
            <w:vMerge w:val="restart"/>
            <w:tcBorders>
              <w:top w:val="single" w:sz="4" w:space="0" w:color="auto"/>
              <w:left w:val="single" w:sz="4" w:space="0" w:color="auto"/>
              <w:right w:val="single" w:sz="4" w:space="0" w:color="auto"/>
            </w:tcBorders>
            <w:vAlign w:val="center"/>
          </w:tcPr>
          <w:p w:rsidR="006D4556" w:rsidRDefault="006D4556">
            <w:pPr>
              <w:jc w:val="center"/>
              <w:rPr>
                <w:rFonts w:ascii="宋体" w:eastAsia="宋体" w:hAnsi="宋体" w:cs="宋体"/>
                <w:b/>
                <w:bCs/>
                <w:sz w:val="24"/>
              </w:rPr>
            </w:pPr>
            <w:r>
              <w:rPr>
                <w:rFonts w:ascii="宋体" w:eastAsia="宋体" w:hAnsi="宋体" w:cs="宋体" w:hint="eastAsia"/>
                <w:b/>
                <w:bCs/>
                <w:sz w:val="24"/>
              </w:rPr>
              <w:t>专</w:t>
            </w:r>
          </w:p>
          <w:p w:rsidR="006D4556" w:rsidRDefault="006D4556">
            <w:pPr>
              <w:jc w:val="center"/>
              <w:rPr>
                <w:rFonts w:ascii="宋体" w:eastAsia="宋体" w:hAnsi="宋体" w:cs="宋体"/>
                <w:b/>
                <w:bCs/>
                <w:sz w:val="24"/>
              </w:rPr>
            </w:pPr>
            <w:r>
              <w:rPr>
                <w:rFonts w:ascii="宋体" w:eastAsia="宋体" w:hAnsi="宋体" w:cs="宋体" w:hint="eastAsia"/>
                <w:b/>
                <w:bCs/>
                <w:sz w:val="24"/>
              </w:rPr>
              <w:t>业</w:t>
            </w:r>
          </w:p>
          <w:p w:rsidR="006D4556" w:rsidRDefault="006D4556">
            <w:pPr>
              <w:jc w:val="center"/>
              <w:rPr>
                <w:rFonts w:ascii="宋体" w:eastAsia="宋体" w:hAnsi="宋体" w:cs="宋体"/>
                <w:b/>
                <w:bCs/>
                <w:sz w:val="24"/>
              </w:rPr>
            </w:pPr>
            <w:r>
              <w:rPr>
                <w:rFonts w:ascii="宋体" w:eastAsia="宋体" w:hAnsi="宋体" w:cs="宋体" w:hint="eastAsia"/>
                <w:b/>
                <w:bCs/>
                <w:sz w:val="24"/>
              </w:rPr>
              <w:t>课</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r>
              <w:rPr>
                <w:rFonts w:ascii="宋体" w:eastAsia="宋体" w:hAnsi="宋体" w:cs="宋体" w:hint="eastAsia"/>
                <w:bCs/>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专业方向课</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r>
              <w:rPr>
                <w:rFonts w:ascii="宋体" w:eastAsia="宋体" w:hAnsi="宋体" w:cs="宋体" w:hint="eastAsia"/>
                <w:szCs w:val="21"/>
              </w:rPr>
              <w:t>Ⅱ</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导师或教研室</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r>
              <w:rPr>
                <w:rFonts w:ascii="宋体" w:eastAsia="宋体" w:hAnsi="宋体" w:cs="宋体" w:hint="eastAsia"/>
                <w:bCs/>
                <w:szCs w:val="21"/>
              </w:rPr>
              <w:t>考试</w:t>
            </w: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学位课</w:t>
            </w:r>
          </w:p>
        </w:tc>
      </w:tr>
      <w:tr w:rsidR="006D4556">
        <w:trPr>
          <w:cantSplit/>
          <w:trHeight w:val="136"/>
          <w:jc w:val="center"/>
        </w:trPr>
        <w:tc>
          <w:tcPr>
            <w:tcW w:w="720" w:type="dxa"/>
            <w:vMerge/>
            <w:tcBorders>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r>
              <w:rPr>
                <w:rFonts w:ascii="宋体" w:eastAsia="宋体" w:hAnsi="宋体" w:cs="宋体" w:hint="eastAsia"/>
                <w:bCs/>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专业外语</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r>
              <w:rPr>
                <w:rFonts w:ascii="宋体" w:eastAsia="宋体" w:hAnsi="宋体" w:cs="宋体" w:hint="eastAsia"/>
                <w:szCs w:val="21"/>
              </w:rPr>
              <w:t>Ⅱ</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导师或教研室</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r>
              <w:rPr>
                <w:rFonts w:ascii="宋体" w:eastAsia="宋体" w:hAnsi="宋体" w:cs="宋体" w:hint="eastAsia"/>
                <w:bCs/>
                <w:szCs w:val="21"/>
              </w:rPr>
              <w:t>考试</w:t>
            </w: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学位课</w:t>
            </w:r>
          </w:p>
        </w:tc>
      </w:tr>
      <w:tr w:rsidR="006D4556">
        <w:trPr>
          <w:cantSplit/>
          <w:trHeight w:val="136"/>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
                <w:bCs/>
                <w:sz w:val="24"/>
              </w:rPr>
            </w:pPr>
            <w:r>
              <w:rPr>
                <w:rFonts w:ascii="宋体" w:eastAsia="宋体" w:hAnsi="宋体" w:cs="宋体" w:hint="eastAsia"/>
                <w:b/>
                <w:bCs/>
                <w:sz w:val="24"/>
              </w:rPr>
              <w:t>选</w:t>
            </w:r>
          </w:p>
          <w:p w:rsidR="006D4556" w:rsidRDefault="006D4556">
            <w:pPr>
              <w:jc w:val="center"/>
              <w:rPr>
                <w:rFonts w:ascii="宋体" w:eastAsia="宋体" w:hAnsi="宋体" w:cs="宋体"/>
                <w:b/>
                <w:bCs/>
                <w:sz w:val="24"/>
              </w:rPr>
            </w:pPr>
            <w:r>
              <w:rPr>
                <w:rFonts w:ascii="宋体" w:eastAsia="宋体" w:hAnsi="宋体" w:cs="宋体" w:hint="eastAsia"/>
                <w:b/>
                <w:bCs/>
                <w:sz w:val="24"/>
              </w:rPr>
              <w:t>修</w:t>
            </w:r>
          </w:p>
          <w:p w:rsidR="006D4556" w:rsidRDefault="006D4556">
            <w:pPr>
              <w:jc w:val="center"/>
              <w:rPr>
                <w:rFonts w:ascii="宋体" w:eastAsia="宋体" w:hAnsi="宋体" w:cs="宋体"/>
                <w:b/>
                <w:bCs/>
                <w:sz w:val="24"/>
              </w:rPr>
            </w:pPr>
            <w:r>
              <w:rPr>
                <w:rFonts w:ascii="宋体" w:eastAsia="宋体" w:hAnsi="宋体" w:cs="宋体" w:hint="eastAsia"/>
                <w:b/>
                <w:bCs/>
                <w:sz w:val="24"/>
              </w:rPr>
              <w:t>课</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r>
      <w:tr w:rsidR="006D4556">
        <w:trPr>
          <w:cantSplit/>
          <w:trHeight w:val="136"/>
          <w:jc w:val="center"/>
        </w:trPr>
        <w:tc>
          <w:tcPr>
            <w:tcW w:w="720" w:type="dxa"/>
            <w:vMerge/>
            <w:tcBorders>
              <w:left w:val="single" w:sz="4" w:space="0" w:color="auto"/>
              <w:right w:val="single" w:sz="4" w:space="0" w:color="auto"/>
            </w:tcBorders>
            <w:vAlign w:val="center"/>
          </w:tcPr>
          <w:p w:rsidR="006D4556" w:rsidRDefault="006D4556">
            <w:pPr>
              <w:jc w:val="center"/>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r>
      <w:tr w:rsidR="006D4556">
        <w:trPr>
          <w:cantSplit/>
          <w:trHeight w:val="13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r>
      <w:tr w:rsidR="006D4556">
        <w:trPr>
          <w:cantSplit/>
          <w:trHeight w:val="136"/>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r>
      <w:tr w:rsidR="006D4556">
        <w:trPr>
          <w:cantSplit/>
          <w:trHeight w:val="136"/>
          <w:jc w:val="center"/>
        </w:trPr>
        <w:tc>
          <w:tcPr>
            <w:tcW w:w="720" w:type="dxa"/>
            <w:vMerge/>
            <w:tcBorders>
              <w:top w:val="single" w:sz="4" w:space="0" w:color="auto"/>
              <w:left w:val="single" w:sz="4" w:space="0" w:color="auto"/>
              <w:bottom w:val="single" w:sz="2" w:space="0" w:color="000000"/>
              <w:right w:val="single" w:sz="4" w:space="0" w:color="auto"/>
            </w:tcBorders>
            <w:vAlign w:val="center"/>
          </w:tcPr>
          <w:p w:rsidR="006D4556" w:rsidRDefault="006D4556">
            <w:pPr>
              <w:widowControl/>
              <w:jc w:val="left"/>
              <w:rPr>
                <w:rFonts w:ascii="宋体" w:eastAsia="宋体" w:hAnsi="宋体" w:cs="宋体"/>
                <w:b/>
                <w:bCs/>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r>
              <w:rPr>
                <w:rFonts w:ascii="宋体" w:eastAsia="宋体" w:hAnsi="宋体" w:cs="宋体" w:hint="eastAsia"/>
                <w:bCs/>
                <w:szCs w:val="21"/>
              </w:rPr>
              <w:t> </w:t>
            </w:r>
          </w:p>
        </w:tc>
      </w:tr>
      <w:tr w:rsidR="006D4556">
        <w:trPr>
          <w:cantSplit/>
          <w:trHeight w:val="136"/>
          <w:jc w:val="center"/>
        </w:trPr>
        <w:tc>
          <w:tcPr>
            <w:tcW w:w="720" w:type="dxa"/>
            <w:tcBorders>
              <w:top w:val="single" w:sz="2" w:space="0" w:color="000000"/>
              <w:left w:val="single" w:sz="4" w:space="0" w:color="auto"/>
              <w:bottom w:val="single" w:sz="4" w:space="0" w:color="auto"/>
              <w:right w:val="single" w:sz="4" w:space="0" w:color="auto"/>
            </w:tcBorders>
            <w:vAlign w:val="center"/>
          </w:tcPr>
          <w:p w:rsidR="006D4556" w:rsidRDefault="006D4556">
            <w:pPr>
              <w:widowControl/>
              <w:jc w:val="left"/>
              <w:rPr>
                <w:rFonts w:ascii="宋体" w:eastAsia="宋体" w:hAnsi="宋体" w:cs="宋体"/>
                <w:b/>
                <w:bCs/>
                <w:sz w:val="24"/>
              </w:rPr>
            </w:pPr>
            <w:r>
              <w:rPr>
                <w:rFonts w:ascii="宋体" w:eastAsia="宋体" w:hAnsi="宋体" w:cs="宋体" w:hint="eastAsia"/>
                <w:b/>
                <w:bCs/>
                <w:sz w:val="24"/>
              </w:rPr>
              <w:t>讲座</w:t>
            </w: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r>
              <w:rPr>
                <w:rFonts w:ascii="宋体" w:eastAsia="宋体" w:hAnsi="宋体" w:cs="宋体" w:hint="eastAsia"/>
                <w:bCs/>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2457"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717"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644"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6D4556" w:rsidRDefault="006D4556">
            <w:pPr>
              <w:jc w:val="center"/>
              <w:rPr>
                <w:rFonts w:ascii="宋体" w:eastAsia="宋体" w:hAnsi="宋体" w:cs="宋体"/>
                <w:bCs/>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6D4556" w:rsidRDefault="006D4556">
            <w:pPr>
              <w:rPr>
                <w:rFonts w:ascii="宋体" w:eastAsia="宋体" w:hAnsi="宋体" w:cs="宋体"/>
                <w:bCs/>
                <w:szCs w:val="21"/>
              </w:rPr>
            </w:pPr>
          </w:p>
        </w:tc>
      </w:tr>
    </w:tbl>
    <w:p w:rsidR="00150F2A" w:rsidRDefault="00886043">
      <w:pPr>
        <w:shd w:val="clear" w:color="auto" w:fill="FFFFFF"/>
        <w:snapToGrid w:val="0"/>
        <w:jc w:val="left"/>
        <w:rPr>
          <w:rFonts w:ascii="宋体" w:eastAsia="宋体" w:hAnsi="宋体" w:cs="宋体"/>
          <w:b/>
          <w:bCs/>
          <w:sz w:val="24"/>
        </w:rPr>
      </w:pPr>
      <w:r>
        <w:rPr>
          <w:rFonts w:ascii="宋体" w:eastAsia="宋体" w:hAnsi="宋体" w:cs="宋体" w:hint="eastAsia"/>
          <w:sz w:val="24"/>
        </w:rPr>
        <w:t>备注：课程编号由研究生院统一编写，</w:t>
      </w:r>
      <w:r>
        <w:rPr>
          <w:rFonts w:ascii="宋体" w:hAnsi="宋体" w:cs="宋体" w:hint="eastAsia"/>
          <w:sz w:val="24"/>
        </w:rPr>
        <w:t>暂</w:t>
      </w:r>
      <w:r>
        <w:rPr>
          <w:rFonts w:ascii="宋体" w:eastAsia="宋体" w:hAnsi="宋体" w:cs="宋体" w:hint="eastAsia"/>
          <w:sz w:val="24"/>
        </w:rPr>
        <w:t>不填。</w:t>
      </w:r>
    </w:p>
    <w:p w:rsidR="00150F2A" w:rsidRDefault="00886043">
      <w:pPr>
        <w:shd w:val="clear" w:color="auto" w:fill="FFFFFF"/>
        <w:snapToGrid w:val="0"/>
        <w:jc w:val="center"/>
        <w:rPr>
          <w:rFonts w:ascii="宋体" w:eastAsia="宋体" w:hAnsi="宋体" w:cs="宋体"/>
          <w:b/>
          <w:bCs/>
          <w:szCs w:val="21"/>
        </w:rPr>
      </w:pPr>
      <w:r>
        <w:rPr>
          <w:rFonts w:ascii="宋体" w:eastAsia="宋体" w:hAnsi="宋体" w:cs="宋体" w:hint="eastAsia"/>
          <w:b/>
          <w:bCs/>
          <w:szCs w:val="21"/>
        </w:rPr>
        <w:t> </w:t>
      </w:r>
    </w:p>
    <w:p w:rsidR="00150F2A" w:rsidRDefault="00886043">
      <w:pPr>
        <w:shd w:val="clear" w:color="auto" w:fill="FFFFFF"/>
        <w:snapToGrid w:val="0"/>
        <w:spacing w:line="360" w:lineRule="auto"/>
        <w:ind w:firstLineChars="200" w:firstLine="560"/>
        <w:rPr>
          <w:rFonts w:ascii="黑体" w:eastAsia="黑体" w:hint="eastAsia"/>
          <w:sz w:val="28"/>
          <w:szCs w:val="28"/>
        </w:rPr>
      </w:pPr>
      <w:r>
        <w:rPr>
          <w:rFonts w:ascii="黑体" w:eastAsia="黑体" w:hint="eastAsia"/>
          <w:sz w:val="28"/>
          <w:szCs w:val="28"/>
        </w:rPr>
        <w:t>六、实践环节</w:t>
      </w:r>
    </w:p>
    <w:p w:rsidR="00150F2A" w:rsidRDefault="00886043">
      <w:pPr>
        <w:shd w:val="clear" w:color="auto" w:fill="FFFFFF"/>
        <w:snapToGrid w:val="0"/>
        <w:spacing w:line="360" w:lineRule="auto"/>
        <w:ind w:firstLineChars="200" w:firstLine="480"/>
        <w:rPr>
          <w:rFonts w:hint="eastAsia"/>
          <w:sz w:val="24"/>
        </w:rPr>
      </w:pPr>
      <w:r>
        <w:rPr>
          <w:rFonts w:hint="eastAsia"/>
          <w:sz w:val="24"/>
        </w:rPr>
        <w:t>（一）</w:t>
      </w:r>
      <w:r>
        <w:rPr>
          <w:sz w:val="24"/>
        </w:rPr>
        <w:t>教学实践</w:t>
      </w:r>
    </w:p>
    <w:p w:rsidR="00150F2A" w:rsidRDefault="00886043">
      <w:pPr>
        <w:shd w:val="clear" w:color="auto" w:fill="FFFFFF"/>
        <w:snapToGrid w:val="0"/>
        <w:spacing w:line="360" w:lineRule="auto"/>
        <w:rPr>
          <w:rFonts w:hint="eastAsia"/>
          <w:color w:val="C00000"/>
          <w:sz w:val="24"/>
        </w:rPr>
      </w:pPr>
      <w:r>
        <w:rPr>
          <w:rFonts w:hint="eastAsia"/>
          <w:sz w:val="24"/>
        </w:rPr>
        <w:t xml:space="preserve">   </w:t>
      </w:r>
      <w:r>
        <w:rPr>
          <w:rFonts w:hint="eastAsia"/>
          <w:color w:val="C00000"/>
          <w:sz w:val="24"/>
        </w:rPr>
        <w:t xml:space="preserve"> </w:t>
      </w:r>
      <w:r>
        <w:rPr>
          <w:rFonts w:hint="eastAsia"/>
          <w:color w:val="C00000"/>
          <w:sz w:val="24"/>
        </w:rPr>
        <w:t>临床医学硕士专业学位研究生</w:t>
      </w:r>
      <w:r>
        <w:rPr>
          <w:color w:val="C00000"/>
          <w:sz w:val="24"/>
        </w:rPr>
        <w:t>参加教学工作的时间一般</w:t>
      </w:r>
      <w:r>
        <w:rPr>
          <w:rFonts w:hint="eastAsia"/>
          <w:color w:val="C00000"/>
          <w:sz w:val="24"/>
        </w:rPr>
        <w:t>不少于</w:t>
      </w:r>
      <w:r w:rsidR="0015138B">
        <w:rPr>
          <w:rFonts w:hint="eastAsia"/>
          <w:color w:val="C00000"/>
          <w:sz w:val="24"/>
        </w:rPr>
        <w:t>*</w:t>
      </w:r>
      <w:r>
        <w:rPr>
          <w:rFonts w:hint="eastAsia"/>
          <w:color w:val="C00000"/>
          <w:sz w:val="24"/>
        </w:rPr>
        <w:t>个月</w:t>
      </w:r>
      <w:r>
        <w:rPr>
          <w:color w:val="C00000"/>
          <w:sz w:val="24"/>
        </w:rPr>
        <w:t>，在第二学年内安排</w:t>
      </w:r>
      <w:r>
        <w:rPr>
          <w:rFonts w:hint="eastAsia"/>
          <w:color w:val="C00000"/>
          <w:sz w:val="24"/>
        </w:rPr>
        <w:t>。</w:t>
      </w:r>
      <w:r>
        <w:rPr>
          <w:color w:val="C00000"/>
          <w:sz w:val="24"/>
        </w:rPr>
        <w:t>具体形式可以是参加</w:t>
      </w:r>
      <w:r>
        <w:rPr>
          <w:rFonts w:hint="eastAsia"/>
          <w:color w:val="C00000"/>
          <w:sz w:val="24"/>
        </w:rPr>
        <w:t>本科</w:t>
      </w:r>
      <w:r>
        <w:rPr>
          <w:color w:val="C00000"/>
          <w:sz w:val="24"/>
        </w:rPr>
        <w:t>见习</w:t>
      </w:r>
      <w:r>
        <w:rPr>
          <w:color w:val="C00000"/>
          <w:sz w:val="24"/>
        </w:rPr>
        <w:t>/</w:t>
      </w:r>
      <w:r>
        <w:rPr>
          <w:color w:val="C00000"/>
          <w:sz w:val="24"/>
        </w:rPr>
        <w:t>实习医生</w:t>
      </w:r>
      <w:r>
        <w:rPr>
          <w:rFonts w:hint="eastAsia"/>
          <w:color w:val="C00000"/>
          <w:sz w:val="24"/>
        </w:rPr>
        <w:t>的</w:t>
      </w:r>
      <w:r>
        <w:rPr>
          <w:color w:val="C00000"/>
          <w:sz w:val="24"/>
        </w:rPr>
        <w:t>教学查房、病例讨论会、专题讲座等临床带教工作。未完成教学实践环节或不合格者不能参加论文答辩。</w:t>
      </w:r>
    </w:p>
    <w:p w:rsidR="00150F2A" w:rsidRDefault="00886043">
      <w:pPr>
        <w:shd w:val="clear" w:color="auto" w:fill="FFFFFF"/>
        <w:snapToGrid w:val="0"/>
        <w:spacing w:line="360" w:lineRule="auto"/>
        <w:ind w:firstLineChars="200" w:firstLine="480"/>
        <w:rPr>
          <w:rFonts w:hint="eastAsia"/>
          <w:sz w:val="24"/>
        </w:rPr>
      </w:pPr>
      <w:r>
        <w:rPr>
          <w:rFonts w:hint="eastAsia"/>
          <w:sz w:val="24"/>
        </w:rPr>
        <w:t>（二）</w:t>
      </w:r>
      <w:r>
        <w:rPr>
          <w:sz w:val="24"/>
        </w:rPr>
        <w:t>专业实践</w:t>
      </w:r>
    </w:p>
    <w:p w:rsidR="00150F2A" w:rsidRDefault="00886043">
      <w:pPr>
        <w:shd w:val="clear" w:color="auto" w:fill="FFFFFF"/>
        <w:snapToGrid w:val="0"/>
        <w:spacing w:line="360" w:lineRule="auto"/>
        <w:ind w:firstLineChars="200" w:firstLine="480"/>
        <w:rPr>
          <w:rFonts w:hint="eastAsia"/>
          <w:color w:val="C00000"/>
          <w:sz w:val="24"/>
        </w:rPr>
      </w:pPr>
      <w:r>
        <w:rPr>
          <w:color w:val="C00000"/>
          <w:sz w:val="24"/>
        </w:rPr>
        <w:t>临床医学硕士专业学位研究生</w:t>
      </w:r>
      <w:r>
        <w:rPr>
          <w:rFonts w:hint="eastAsia"/>
          <w:color w:val="C00000"/>
          <w:sz w:val="24"/>
        </w:rPr>
        <w:t>必须</w:t>
      </w:r>
      <w:r>
        <w:rPr>
          <w:color w:val="C00000"/>
          <w:sz w:val="24"/>
        </w:rPr>
        <w:t>在卫生计生行政部门公布的住院医师规范化培训基地</w:t>
      </w:r>
      <w:r>
        <w:rPr>
          <w:rFonts w:hint="eastAsia"/>
          <w:color w:val="C00000"/>
          <w:sz w:val="24"/>
        </w:rPr>
        <w:t>，</w:t>
      </w:r>
      <w:r>
        <w:rPr>
          <w:color w:val="C00000"/>
          <w:sz w:val="24"/>
        </w:rPr>
        <w:t>按照《国家卫生计生委办公厅关于印发住院医师规范化培训基地认定标准</w:t>
      </w:r>
      <w:r>
        <w:rPr>
          <w:color w:val="C00000"/>
          <w:sz w:val="24"/>
        </w:rPr>
        <w:t>(</w:t>
      </w:r>
      <w:r>
        <w:rPr>
          <w:color w:val="C00000"/>
          <w:sz w:val="24"/>
        </w:rPr>
        <w:t>试行</w:t>
      </w:r>
      <w:r>
        <w:rPr>
          <w:color w:val="C00000"/>
          <w:sz w:val="24"/>
        </w:rPr>
        <w:t>)</w:t>
      </w:r>
      <w:r>
        <w:rPr>
          <w:color w:val="C00000"/>
          <w:sz w:val="24"/>
        </w:rPr>
        <w:t>和住院医师规范化培训内容与标准</w:t>
      </w:r>
      <w:r>
        <w:rPr>
          <w:color w:val="C00000"/>
          <w:sz w:val="24"/>
        </w:rPr>
        <w:t>(</w:t>
      </w:r>
      <w:r>
        <w:rPr>
          <w:color w:val="C00000"/>
          <w:sz w:val="24"/>
        </w:rPr>
        <w:t>试行</w:t>
      </w:r>
      <w:r>
        <w:rPr>
          <w:color w:val="C00000"/>
          <w:sz w:val="24"/>
        </w:rPr>
        <w:t>)</w:t>
      </w:r>
      <w:r>
        <w:rPr>
          <w:color w:val="C00000"/>
          <w:sz w:val="24"/>
        </w:rPr>
        <w:t>》</w:t>
      </w:r>
      <w:r>
        <w:rPr>
          <w:rFonts w:hint="eastAsia"/>
          <w:color w:val="C00000"/>
          <w:sz w:val="24"/>
        </w:rPr>
        <w:t>规定的相关内容</w:t>
      </w:r>
      <w:r>
        <w:rPr>
          <w:color w:val="C00000"/>
          <w:sz w:val="24"/>
        </w:rPr>
        <w:t>进行临床能力训练，实际培训时间不少于</w:t>
      </w:r>
      <w:r>
        <w:rPr>
          <w:color w:val="C00000"/>
          <w:sz w:val="24"/>
        </w:rPr>
        <w:t>33</w:t>
      </w:r>
      <w:r>
        <w:rPr>
          <w:color w:val="C00000"/>
          <w:sz w:val="24"/>
        </w:rPr>
        <w:t>个月，达到各专业培训标准细则的要求。</w:t>
      </w:r>
      <w:r>
        <w:rPr>
          <w:color w:val="C00000"/>
          <w:sz w:val="24"/>
        </w:rPr>
        <w:t xml:space="preserve"> </w:t>
      </w:r>
    </w:p>
    <w:p w:rsidR="00150F2A" w:rsidRDefault="00886043">
      <w:pPr>
        <w:shd w:val="clear" w:color="auto" w:fill="FFFFFF"/>
        <w:snapToGrid w:val="0"/>
        <w:spacing w:line="360" w:lineRule="auto"/>
        <w:ind w:firstLineChars="200" w:firstLine="480"/>
        <w:rPr>
          <w:rFonts w:hint="eastAsia"/>
          <w:color w:val="C00000"/>
          <w:sz w:val="24"/>
        </w:rPr>
      </w:pPr>
      <w:r>
        <w:rPr>
          <w:rFonts w:hint="eastAsia"/>
          <w:color w:val="C00000"/>
          <w:sz w:val="24"/>
        </w:rPr>
        <w:t>（三）</w:t>
      </w:r>
      <w:r>
        <w:rPr>
          <w:color w:val="C00000"/>
          <w:sz w:val="24"/>
        </w:rPr>
        <w:t>其他实践环节由学院自行规定。</w:t>
      </w:r>
    </w:p>
    <w:p w:rsidR="00150F2A" w:rsidRDefault="00886043">
      <w:pPr>
        <w:shd w:val="clear" w:color="auto" w:fill="FFFFFF"/>
        <w:snapToGrid w:val="0"/>
        <w:spacing w:line="360" w:lineRule="auto"/>
        <w:rPr>
          <w:rFonts w:hint="eastAsia"/>
          <w:sz w:val="24"/>
        </w:rPr>
      </w:pPr>
      <w:r>
        <w:rPr>
          <w:sz w:val="24"/>
        </w:rPr>
        <w:t xml:space="preserve">   </w:t>
      </w:r>
      <w:r>
        <w:rPr>
          <w:rFonts w:hint="eastAsia"/>
          <w:sz w:val="24"/>
        </w:rPr>
        <w:t xml:space="preserve"> </w:t>
      </w:r>
      <w:r>
        <w:rPr>
          <w:rFonts w:hint="eastAsia"/>
          <w:sz w:val="24"/>
        </w:rPr>
        <w:t>七、</w:t>
      </w:r>
      <w:r>
        <w:rPr>
          <w:sz w:val="24"/>
        </w:rPr>
        <w:t>中期考核</w:t>
      </w:r>
    </w:p>
    <w:p w:rsidR="00150F2A" w:rsidRDefault="00886043">
      <w:pPr>
        <w:shd w:val="clear" w:color="auto" w:fill="FFFFFF"/>
        <w:snapToGrid w:val="0"/>
        <w:spacing w:line="360" w:lineRule="auto"/>
        <w:rPr>
          <w:rFonts w:hint="eastAsia"/>
          <w:sz w:val="24"/>
        </w:rPr>
      </w:pPr>
      <w:r>
        <w:rPr>
          <w:sz w:val="24"/>
        </w:rPr>
        <w:t xml:space="preserve">    </w:t>
      </w:r>
      <w:r>
        <w:rPr>
          <w:color w:val="C00000"/>
          <w:sz w:val="24"/>
        </w:rPr>
        <w:t>中期考核是以研究生的培养计划为依据，在课程学习基本结束和学位论文开题后，对研究生的学习成绩、政治</w:t>
      </w:r>
      <w:r>
        <w:rPr>
          <w:rFonts w:hint="eastAsia"/>
          <w:color w:val="C00000"/>
          <w:sz w:val="24"/>
        </w:rPr>
        <w:t>素质</w:t>
      </w:r>
      <w:r>
        <w:rPr>
          <w:color w:val="C00000"/>
          <w:sz w:val="24"/>
        </w:rPr>
        <w:t>、</w:t>
      </w:r>
      <w:r>
        <w:rPr>
          <w:rFonts w:hint="eastAsia"/>
          <w:color w:val="C00000"/>
          <w:sz w:val="24"/>
        </w:rPr>
        <w:t>思想</w:t>
      </w:r>
      <w:r>
        <w:rPr>
          <w:color w:val="C00000"/>
          <w:sz w:val="24"/>
        </w:rPr>
        <w:t>道德、科研能力等方面进行的一次综合考核。</w:t>
      </w:r>
      <w:r>
        <w:rPr>
          <w:rFonts w:hint="eastAsia"/>
          <w:color w:val="C00000"/>
          <w:sz w:val="24"/>
        </w:rPr>
        <w:t>学院应明确硕士研究生</w:t>
      </w:r>
      <w:r>
        <w:rPr>
          <w:color w:val="C00000"/>
          <w:sz w:val="24"/>
        </w:rPr>
        <w:t>中期考核</w:t>
      </w:r>
      <w:r>
        <w:rPr>
          <w:rFonts w:hint="eastAsia"/>
          <w:color w:val="C00000"/>
          <w:sz w:val="24"/>
        </w:rPr>
        <w:t>的</w:t>
      </w:r>
      <w:r>
        <w:rPr>
          <w:color w:val="C00000"/>
          <w:sz w:val="24"/>
        </w:rPr>
        <w:t>具体要求</w:t>
      </w:r>
      <w:r>
        <w:rPr>
          <w:rFonts w:hint="eastAsia"/>
          <w:color w:val="C00000"/>
          <w:sz w:val="24"/>
        </w:rPr>
        <w:t>，制定相关规定与办法</w:t>
      </w:r>
      <w:r>
        <w:rPr>
          <w:color w:val="C00000"/>
          <w:sz w:val="24"/>
        </w:rPr>
        <w:t>。</w:t>
      </w:r>
    </w:p>
    <w:p w:rsidR="00150F2A" w:rsidRDefault="00886043">
      <w:pPr>
        <w:shd w:val="clear" w:color="auto" w:fill="FFFFFF"/>
        <w:snapToGrid w:val="0"/>
        <w:spacing w:line="360" w:lineRule="auto"/>
        <w:rPr>
          <w:rFonts w:hint="eastAsia"/>
          <w:sz w:val="24"/>
        </w:rPr>
      </w:pPr>
      <w:r>
        <w:rPr>
          <w:sz w:val="24"/>
        </w:rPr>
        <w:t xml:space="preserve">  </w:t>
      </w:r>
      <w:r>
        <w:rPr>
          <w:rFonts w:hint="eastAsia"/>
          <w:sz w:val="24"/>
        </w:rPr>
        <w:t xml:space="preserve"> </w:t>
      </w:r>
      <w:r>
        <w:rPr>
          <w:sz w:val="24"/>
        </w:rPr>
        <w:t xml:space="preserve"> </w:t>
      </w:r>
      <w:r>
        <w:rPr>
          <w:rFonts w:hint="eastAsia"/>
          <w:sz w:val="24"/>
        </w:rPr>
        <w:t>八、</w:t>
      </w:r>
      <w:r>
        <w:rPr>
          <w:sz w:val="24"/>
        </w:rPr>
        <w:t>学位论文</w:t>
      </w:r>
    </w:p>
    <w:p w:rsidR="00150F2A" w:rsidRDefault="00886043">
      <w:pPr>
        <w:shd w:val="clear" w:color="auto" w:fill="FFFFFF"/>
        <w:snapToGrid w:val="0"/>
        <w:spacing w:line="360" w:lineRule="auto"/>
        <w:rPr>
          <w:rFonts w:hint="eastAsia"/>
          <w:sz w:val="24"/>
        </w:rPr>
      </w:pPr>
      <w:r>
        <w:rPr>
          <w:sz w:val="24"/>
        </w:rPr>
        <w:t xml:space="preserve">    </w:t>
      </w:r>
      <w:r>
        <w:rPr>
          <w:color w:val="C00000"/>
          <w:sz w:val="24"/>
        </w:rPr>
        <w:t>学位论文工作主要包括选题、开题、学位论文研究与撰写、审查、答辩等环节。</w:t>
      </w:r>
    </w:p>
    <w:p w:rsidR="00150F2A" w:rsidRDefault="00886043">
      <w:pPr>
        <w:shd w:val="clear" w:color="auto" w:fill="FFFFFF"/>
        <w:snapToGrid w:val="0"/>
        <w:spacing w:line="360" w:lineRule="auto"/>
        <w:rPr>
          <w:rFonts w:hint="eastAsia"/>
          <w:sz w:val="24"/>
        </w:rPr>
      </w:pPr>
      <w:r>
        <w:rPr>
          <w:sz w:val="24"/>
        </w:rPr>
        <w:t xml:space="preserve">    </w:t>
      </w:r>
      <w:r>
        <w:rPr>
          <w:rFonts w:hint="eastAsia"/>
          <w:sz w:val="24"/>
        </w:rPr>
        <w:t>（一）</w:t>
      </w:r>
      <w:r>
        <w:rPr>
          <w:sz w:val="24"/>
        </w:rPr>
        <w:t>开题报告</w:t>
      </w:r>
    </w:p>
    <w:p w:rsidR="00150F2A" w:rsidRDefault="00886043">
      <w:pPr>
        <w:shd w:val="clear" w:color="auto" w:fill="FFFFFF"/>
        <w:snapToGrid w:val="0"/>
        <w:spacing w:line="360" w:lineRule="auto"/>
        <w:rPr>
          <w:rFonts w:hint="eastAsia"/>
          <w:sz w:val="24"/>
        </w:rPr>
      </w:pPr>
      <w:r>
        <w:rPr>
          <w:sz w:val="24"/>
        </w:rPr>
        <w:lastRenderedPageBreak/>
        <w:t xml:space="preserve">    </w:t>
      </w:r>
    </w:p>
    <w:p w:rsidR="00150F2A" w:rsidRDefault="00886043">
      <w:pPr>
        <w:shd w:val="clear" w:color="auto" w:fill="FFFFFF"/>
        <w:snapToGrid w:val="0"/>
        <w:spacing w:line="360" w:lineRule="auto"/>
        <w:rPr>
          <w:rFonts w:hint="eastAsia"/>
          <w:sz w:val="24"/>
        </w:rPr>
      </w:pPr>
      <w:r>
        <w:rPr>
          <w:sz w:val="24"/>
        </w:rPr>
        <w:t xml:space="preserve">    </w:t>
      </w:r>
      <w:r>
        <w:rPr>
          <w:rFonts w:hint="eastAsia"/>
          <w:sz w:val="24"/>
        </w:rPr>
        <w:t>（二）</w:t>
      </w:r>
      <w:r>
        <w:rPr>
          <w:sz w:val="24"/>
        </w:rPr>
        <w:t>论文撰写</w:t>
      </w:r>
    </w:p>
    <w:p w:rsidR="00150F2A" w:rsidRDefault="00886043">
      <w:pPr>
        <w:shd w:val="clear" w:color="auto" w:fill="FFFFFF"/>
        <w:snapToGrid w:val="0"/>
        <w:spacing w:line="360" w:lineRule="auto"/>
        <w:rPr>
          <w:rFonts w:hint="eastAsia"/>
          <w:sz w:val="24"/>
        </w:rPr>
      </w:pPr>
      <w:r>
        <w:rPr>
          <w:sz w:val="24"/>
        </w:rPr>
        <w:t xml:space="preserve">    </w:t>
      </w:r>
    </w:p>
    <w:p w:rsidR="00150F2A" w:rsidRDefault="00886043">
      <w:pPr>
        <w:shd w:val="clear" w:color="auto" w:fill="FFFFFF"/>
        <w:snapToGrid w:val="0"/>
        <w:spacing w:line="360" w:lineRule="auto"/>
        <w:rPr>
          <w:rFonts w:hint="eastAsia"/>
          <w:sz w:val="24"/>
        </w:rPr>
      </w:pPr>
      <w:r>
        <w:rPr>
          <w:sz w:val="24"/>
        </w:rPr>
        <w:t xml:space="preserve">    </w:t>
      </w:r>
      <w:r>
        <w:rPr>
          <w:rFonts w:hint="eastAsia"/>
          <w:sz w:val="24"/>
        </w:rPr>
        <w:t>（三）</w:t>
      </w:r>
      <w:r>
        <w:rPr>
          <w:sz w:val="24"/>
        </w:rPr>
        <w:t>论文审查</w:t>
      </w:r>
    </w:p>
    <w:p w:rsidR="00150F2A" w:rsidRDefault="00886043">
      <w:pPr>
        <w:shd w:val="clear" w:color="auto" w:fill="FFFFFF"/>
        <w:snapToGrid w:val="0"/>
        <w:spacing w:line="360" w:lineRule="auto"/>
        <w:rPr>
          <w:rFonts w:hint="eastAsia"/>
          <w:sz w:val="24"/>
        </w:rPr>
      </w:pPr>
      <w:r>
        <w:rPr>
          <w:sz w:val="24"/>
        </w:rPr>
        <w:t xml:space="preserve">    </w:t>
      </w:r>
    </w:p>
    <w:p w:rsidR="00150F2A" w:rsidRDefault="00886043">
      <w:pPr>
        <w:shd w:val="clear" w:color="auto" w:fill="FFFFFF"/>
        <w:snapToGrid w:val="0"/>
        <w:spacing w:line="360" w:lineRule="auto"/>
        <w:rPr>
          <w:rFonts w:hint="eastAsia"/>
          <w:sz w:val="24"/>
        </w:rPr>
      </w:pPr>
      <w:r>
        <w:rPr>
          <w:sz w:val="24"/>
        </w:rPr>
        <w:t xml:space="preserve">    </w:t>
      </w:r>
      <w:r>
        <w:rPr>
          <w:rFonts w:hint="eastAsia"/>
          <w:sz w:val="24"/>
        </w:rPr>
        <w:t>（四）</w:t>
      </w:r>
      <w:r>
        <w:rPr>
          <w:sz w:val="24"/>
        </w:rPr>
        <w:t>科研成果基本要求</w:t>
      </w:r>
    </w:p>
    <w:p w:rsidR="00150F2A" w:rsidRDefault="00886043">
      <w:pPr>
        <w:shd w:val="clear" w:color="auto" w:fill="FFFFFF"/>
        <w:snapToGrid w:val="0"/>
        <w:spacing w:line="360" w:lineRule="auto"/>
        <w:rPr>
          <w:rFonts w:hint="eastAsia"/>
          <w:sz w:val="24"/>
        </w:rPr>
      </w:pPr>
      <w:r>
        <w:rPr>
          <w:sz w:val="24"/>
        </w:rPr>
        <w:t xml:space="preserve">    </w:t>
      </w:r>
      <w:r>
        <w:rPr>
          <w:color w:val="C00000"/>
          <w:sz w:val="24"/>
        </w:rPr>
        <w:t>临床医学硕士专业学位研究生</w:t>
      </w:r>
      <w:r>
        <w:rPr>
          <w:rFonts w:hint="eastAsia"/>
          <w:color w:val="C00000"/>
          <w:sz w:val="24"/>
        </w:rPr>
        <w:t>应</w:t>
      </w:r>
      <w:r>
        <w:rPr>
          <w:color w:val="C00000"/>
          <w:sz w:val="24"/>
        </w:rPr>
        <w:t>至少在公开出版发行的相关专业学术期刊上发表</w:t>
      </w:r>
      <w:r>
        <w:rPr>
          <w:color w:val="C00000"/>
          <w:sz w:val="24"/>
        </w:rPr>
        <w:t>1</w:t>
      </w:r>
      <w:r>
        <w:rPr>
          <w:color w:val="C00000"/>
          <w:sz w:val="24"/>
        </w:rPr>
        <w:t>篇学术论文（含病例分析报告、文献综述</w:t>
      </w:r>
      <w:r>
        <w:rPr>
          <w:rFonts w:hint="eastAsia"/>
          <w:color w:val="C00000"/>
          <w:sz w:val="24"/>
        </w:rPr>
        <w:t>等</w:t>
      </w:r>
      <w:r>
        <w:rPr>
          <w:color w:val="C00000"/>
          <w:sz w:val="24"/>
        </w:rPr>
        <w:t>）</w:t>
      </w:r>
      <w:r>
        <w:rPr>
          <w:rFonts w:hint="eastAsia"/>
          <w:color w:val="C00000"/>
          <w:sz w:val="24"/>
        </w:rPr>
        <w:t>。学院可自行制定不低于学校要求的相关规定。</w:t>
      </w:r>
    </w:p>
    <w:p w:rsidR="00150F2A" w:rsidRDefault="00886043">
      <w:pPr>
        <w:shd w:val="clear" w:color="auto" w:fill="FFFFFF"/>
        <w:snapToGrid w:val="0"/>
        <w:spacing w:line="360" w:lineRule="auto"/>
        <w:rPr>
          <w:rFonts w:hint="eastAsia"/>
          <w:sz w:val="24"/>
        </w:rPr>
      </w:pPr>
      <w:r>
        <w:rPr>
          <w:sz w:val="24"/>
        </w:rPr>
        <w:t xml:space="preserve">   </w:t>
      </w:r>
      <w:r>
        <w:rPr>
          <w:rFonts w:hint="eastAsia"/>
          <w:sz w:val="24"/>
        </w:rPr>
        <w:t xml:space="preserve"> </w:t>
      </w:r>
      <w:r>
        <w:rPr>
          <w:rFonts w:hint="eastAsia"/>
          <w:sz w:val="24"/>
        </w:rPr>
        <w:t>九、</w:t>
      </w:r>
      <w:r>
        <w:rPr>
          <w:sz w:val="24"/>
        </w:rPr>
        <w:t>毕业与学位授予</w:t>
      </w:r>
    </w:p>
    <w:p w:rsidR="00150F2A" w:rsidRDefault="00886043">
      <w:pPr>
        <w:shd w:val="clear" w:color="auto" w:fill="FFFFFF"/>
        <w:snapToGrid w:val="0"/>
        <w:spacing w:line="360" w:lineRule="auto"/>
        <w:ind w:firstLineChars="200" w:firstLine="480"/>
        <w:rPr>
          <w:rFonts w:hint="eastAsia"/>
          <w:color w:val="C00000"/>
          <w:sz w:val="24"/>
        </w:rPr>
      </w:pPr>
      <w:r>
        <w:rPr>
          <w:rFonts w:hint="eastAsia"/>
          <w:color w:val="C00000"/>
          <w:sz w:val="24"/>
        </w:rPr>
        <w:t>临床医学硕士专业学位研究生</w:t>
      </w:r>
      <w:r>
        <w:rPr>
          <w:color w:val="C00000"/>
          <w:sz w:val="24"/>
        </w:rPr>
        <w:t>在规定修业年限内完成培养方案规定的课程学习，</w:t>
      </w:r>
      <w:r>
        <w:rPr>
          <w:rFonts w:hint="eastAsia"/>
          <w:color w:val="C00000"/>
          <w:sz w:val="24"/>
        </w:rPr>
        <w:t>修满学分，</w:t>
      </w:r>
      <w:r>
        <w:rPr>
          <w:color w:val="C00000"/>
          <w:sz w:val="24"/>
        </w:rPr>
        <w:t>成绩合格，通过学位论文答辩，符合毕业条件，准予毕业</w:t>
      </w:r>
      <w:r>
        <w:rPr>
          <w:rFonts w:hint="eastAsia"/>
          <w:color w:val="C00000"/>
          <w:sz w:val="24"/>
        </w:rPr>
        <w:t>；取得《执业医师资格证书》、完成住院医师规范化培训并获得《住院医师规范化培训合格证书》，</w:t>
      </w:r>
      <w:r>
        <w:rPr>
          <w:color w:val="C00000"/>
          <w:sz w:val="24"/>
        </w:rPr>
        <w:t>达到</w:t>
      </w:r>
      <w:r>
        <w:rPr>
          <w:rFonts w:hint="eastAsia"/>
          <w:color w:val="C00000"/>
          <w:sz w:val="24"/>
        </w:rPr>
        <w:t>临床医学硕士专业学位</w:t>
      </w:r>
      <w:r>
        <w:rPr>
          <w:color w:val="C00000"/>
          <w:sz w:val="24"/>
        </w:rPr>
        <w:t>授予标准，经校学位评定委员会审核通过，授予</w:t>
      </w:r>
      <w:r>
        <w:rPr>
          <w:rFonts w:hint="eastAsia"/>
          <w:color w:val="C00000"/>
          <w:sz w:val="24"/>
        </w:rPr>
        <w:t>临床医学硕士专业学位</w:t>
      </w:r>
      <w:r>
        <w:rPr>
          <w:color w:val="C00000"/>
          <w:sz w:val="24"/>
        </w:rPr>
        <w:t>。</w:t>
      </w:r>
    </w:p>
    <w:p w:rsidR="00150F2A" w:rsidRDefault="00886043">
      <w:pPr>
        <w:shd w:val="clear" w:color="auto" w:fill="FFFFFF"/>
        <w:snapToGrid w:val="0"/>
        <w:spacing w:line="360" w:lineRule="auto"/>
        <w:ind w:firstLineChars="200" w:firstLine="480"/>
        <w:rPr>
          <w:rFonts w:hint="eastAsia"/>
          <w:color w:val="C00000"/>
          <w:sz w:val="24"/>
        </w:rPr>
      </w:pPr>
      <w:r>
        <w:rPr>
          <w:color w:val="C00000"/>
          <w:sz w:val="24"/>
        </w:rPr>
        <w:t>对在规定的学习年限内获得《</w:t>
      </w:r>
      <w:r>
        <w:rPr>
          <w:rFonts w:hint="eastAsia"/>
          <w:color w:val="C00000"/>
          <w:sz w:val="24"/>
        </w:rPr>
        <w:t>执业</w:t>
      </w:r>
      <w:r>
        <w:rPr>
          <w:color w:val="C00000"/>
          <w:sz w:val="24"/>
        </w:rPr>
        <w:t>医师资格证书》、完成学位课程考核，但未获得《住院医师规范化培训合格证书》者，可对其进行毕业考核和论文答辩，准予毕业。毕业后三年内取得《住院医师规范化培训合格证书》者，可回</w:t>
      </w:r>
      <w:r>
        <w:rPr>
          <w:rFonts w:hint="eastAsia"/>
          <w:color w:val="C00000"/>
          <w:sz w:val="24"/>
        </w:rPr>
        <w:t>学校重新</w:t>
      </w:r>
      <w:r>
        <w:rPr>
          <w:color w:val="C00000"/>
          <w:sz w:val="24"/>
        </w:rPr>
        <w:t>申请硕士专业学位。但凡延长学习年限的，自注册获得学籍起，已满六年仍未取得《住院医师规范化培训合格证书》的，按</w:t>
      </w:r>
      <w:bookmarkStart w:id="0" w:name="_GoBack"/>
      <w:bookmarkEnd w:id="0"/>
      <w:r>
        <w:rPr>
          <w:color w:val="C00000"/>
          <w:sz w:val="24"/>
        </w:rPr>
        <w:t>自动放弃硕士学位申请资格处理。</w:t>
      </w:r>
    </w:p>
    <w:p w:rsidR="00856498" w:rsidRPr="006D723D" w:rsidRDefault="00856498" w:rsidP="00856498">
      <w:pPr>
        <w:shd w:val="clear" w:color="auto" w:fill="FFFFFF"/>
        <w:snapToGrid w:val="0"/>
        <w:spacing w:line="360" w:lineRule="auto"/>
        <w:ind w:firstLine="480"/>
        <w:rPr>
          <w:rFonts w:ascii="黑体" w:eastAsia="黑体" w:hAnsiTheme="minorEastAsia" w:hint="eastAsia"/>
          <w:color w:val="000000" w:themeColor="text1"/>
          <w:sz w:val="28"/>
          <w:szCs w:val="28"/>
        </w:rPr>
      </w:pPr>
      <w:r w:rsidRPr="006D723D">
        <w:rPr>
          <w:rFonts w:ascii="黑体" w:eastAsia="黑体" w:hAnsiTheme="minorEastAsia" w:hint="eastAsia"/>
          <w:color w:val="000000" w:themeColor="text1"/>
          <w:sz w:val="28"/>
          <w:szCs w:val="28"/>
        </w:rPr>
        <w:t>十、培养目标与课程设置</w:t>
      </w:r>
      <w:r w:rsidRPr="006D723D">
        <w:rPr>
          <w:rFonts w:ascii="黑体" w:eastAsia="黑体" w:hAnsiTheme="minorEastAsia" w:cs="Times New Roman" w:hint="eastAsia"/>
          <w:color w:val="000000" w:themeColor="text1"/>
          <w:sz w:val="28"/>
          <w:szCs w:val="28"/>
        </w:rPr>
        <w:t>、</w:t>
      </w:r>
      <w:r w:rsidRPr="006D723D">
        <w:rPr>
          <w:rFonts w:ascii="黑体" w:eastAsia="黑体" w:hAnsiTheme="minorEastAsia" w:cs="Times New Roman" w:hint="eastAsia"/>
          <w:bCs/>
          <w:color w:val="000000" w:themeColor="text1"/>
          <w:sz w:val="28"/>
          <w:szCs w:val="28"/>
        </w:rPr>
        <w:t>实践环节</w:t>
      </w:r>
      <w:r w:rsidRPr="006D723D">
        <w:rPr>
          <w:rFonts w:ascii="黑体" w:eastAsia="黑体" w:hAnsiTheme="minorEastAsia" w:cs="Times New Roman" w:hint="eastAsia"/>
          <w:color w:val="000000" w:themeColor="text1"/>
          <w:sz w:val="28"/>
          <w:szCs w:val="28"/>
        </w:rPr>
        <w:t>、</w:t>
      </w:r>
      <w:r>
        <w:rPr>
          <w:rFonts w:ascii="黑体" w:eastAsia="黑体" w:hAnsiTheme="minorEastAsia" w:cs="Times New Roman" w:hint="eastAsia"/>
          <w:color w:val="000000" w:themeColor="text1"/>
          <w:sz w:val="28"/>
          <w:szCs w:val="28"/>
        </w:rPr>
        <w:t>中期考核、</w:t>
      </w:r>
      <w:r w:rsidRPr="006D723D">
        <w:rPr>
          <w:rStyle w:val="af1"/>
          <w:rFonts w:ascii="黑体" w:eastAsia="黑体" w:hAnsiTheme="minorEastAsia" w:hint="eastAsia"/>
          <w:b w:val="0"/>
          <w:color w:val="000000" w:themeColor="text1"/>
          <w:sz w:val="28"/>
          <w:szCs w:val="28"/>
        </w:rPr>
        <w:t>学位论文</w:t>
      </w:r>
      <w:r w:rsidRPr="006D723D">
        <w:rPr>
          <w:rFonts w:ascii="黑体" w:eastAsia="黑体" w:hAnsiTheme="minorEastAsia" w:cs="Times New Roman" w:hint="eastAsia"/>
          <w:b/>
          <w:color w:val="000000" w:themeColor="text1"/>
          <w:sz w:val="28"/>
          <w:szCs w:val="28"/>
        </w:rPr>
        <w:t>、</w:t>
      </w:r>
      <w:r w:rsidRPr="006D723D">
        <w:rPr>
          <w:rFonts w:ascii="黑体" w:eastAsia="黑体" w:hAnsiTheme="minorEastAsia" w:hint="eastAsia"/>
          <w:color w:val="000000" w:themeColor="text1"/>
          <w:sz w:val="28"/>
          <w:szCs w:val="28"/>
        </w:rPr>
        <w:t>毕业与学位授予的关系导图。</w:t>
      </w:r>
    </w:p>
    <w:p w:rsidR="00150F2A" w:rsidRDefault="00150F2A">
      <w:pPr>
        <w:rPr>
          <w:rFonts w:ascii="仿宋_GB2312" w:eastAsia="仿宋_GB2312" w:hAnsi="仿宋"/>
          <w:b/>
          <w:sz w:val="32"/>
          <w:szCs w:val="32"/>
        </w:rPr>
      </w:pPr>
    </w:p>
    <w:p w:rsidR="00150F2A" w:rsidRDefault="00150F2A">
      <w:pPr>
        <w:shd w:val="clear" w:color="auto" w:fill="FFFFFF"/>
        <w:snapToGrid w:val="0"/>
        <w:spacing w:line="520" w:lineRule="exact"/>
        <w:jc w:val="left"/>
        <w:rPr>
          <w:rFonts w:ascii="华文中宋" w:eastAsia="华文中宋" w:hAnsi="华文中宋"/>
          <w:sz w:val="28"/>
          <w:szCs w:val="28"/>
        </w:rPr>
      </w:pPr>
    </w:p>
    <w:p w:rsidR="00150F2A" w:rsidRDefault="00150F2A">
      <w:pPr>
        <w:shd w:val="clear" w:color="auto" w:fill="FFFFFF"/>
        <w:snapToGrid w:val="0"/>
        <w:spacing w:line="520" w:lineRule="exact"/>
        <w:jc w:val="left"/>
        <w:rPr>
          <w:rFonts w:ascii="华文中宋" w:eastAsia="华文中宋" w:hAnsi="华文中宋"/>
          <w:sz w:val="28"/>
          <w:szCs w:val="28"/>
        </w:rPr>
      </w:pPr>
    </w:p>
    <w:p w:rsidR="00150F2A" w:rsidRDefault="00150F2A">
      <w:pPr>
        <w:shd w:val="clear" w:color="auto" w:fill="FFFFFF"/>
        <w:snapToGrid w:val="0"/>
        <w:spacing w:line="520" w:lineRule="exact"/>
        <w:jc w:val="left"/>
        <w:rPr>
          <w:rFonts w:ascii="华文中宋" w:eastAsia="华文中宋" w:hAnsi="华文中宋"/>
          <w:sz w:val="28"/>
          <w:szCs w:val="28"/>
        </w:rPr>
      </w:pPr>
    </w:p>
    <w:p w:rsidR="00150F2A" w:rsidRDefault="00150F2A">
      <w:pPr>
        <w:shd w:val="clear" w:color="auto" w:fill="FFFFFF"/>
        <w:snapToGrid w:val="0"/>
        <w:spacing w:line="520" w:lineRule="exact"/>
        <w:jc w:val="left"/>
        <w:rPr>
          <w:rFonts w:ascii="华文中宋" w:eastAsia="华文中宋" w:hAnsi="华文中宋"/>
          <w:sz w:val="28"/>
          <w:szCs w:val="28"/>
        </w:rPr>
      </w:pPr>
    </w:p>
    <w:sectPr w:rsidR="00150F2A" w:rsidSect="00150F2A">
      <w:footerReference w:type="default" r:id="rId8"/>
      <w:pgSz w:w="11906" w:h="16838"/>
      <w:pgMar w:top="1383" w:right="1633" w:bottom="1383" w:left="163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7D4" w:rsidRDefault="00AF47D4" w:rsidP="00150F2A">
      <w:pPr>
        <w:rPr>
          <w:rFonts w:hint="eastAsia"/>
        </w:rPr>
      </w:pPr>
      <w:r>
        <w:separator/>
      </w:r>
    </w:p>
  </w:endnote>
  <w:endnote w:type="continuationSeparator" w:id="0">
    <w:p w:rsidR="00AF47D4" w:rsidRDefault="00AF47D4" w:rsidP="00150F2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0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charset w:val="86"/>
    <w:family w:val="auto"/>
    <w:pitch w:val="default"/>
    <w:sig w:usb0="00000000" w:usb1="38CF7CFA" w:usb2="00000016" w:usb3="00000000" w:csb0="00040001" w:csb1="00000000"/>
  </w:font>
  <w:font w:name="华文中宋">
    <w:altName w:val="宋体"/>
    <w:charset w:val="86"/>
    <w:family w:val="auto"/>
    <w:pitch w:val="default"/>
    <w:sig w:usb0="00000000" w:usb1="00000000" w:usb2="00000000" w:usb3="00000000" w:csb0="0004009F" w:csb1="DFD7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F2A" w:rsidRDefault="000D728A">
    <w:pPr>
      <w:pStyle w:val="aa"/>
      <w:framePr w:wrap="around" w:vAnchor="text" w:hAnchor="margin" w:xAlign="center" w:y="1"/>
      <w:rPr>
        <w:rStyle w:val="ae"/>
        <w:rFonts w:hint="eastAsia"/>
      </w:rPr>
    </w:pPr>
    <w:r>
      <w:fldChar w:fldCharType="begin"/>
    </w:r>
    <w:r w:rsidR="00886043">
      <w:rPr>
        <w:rStyle w:val="ae"/>
      </w:rPr>
      <w:instrText xml:space="preserve">PAGE  </w:instrText>
    </w:r>
    <w:r>
      <w:fldChar w:fldCharType="separate"/>
    </w:r>
    <w:r w:rsidR="00AD63E4">
      <w:rPr>
        <w:rStyle w:val="ae"/>
        <w:rFonts w:hint="eastAsia"/>
        <w:noProof/>
      </w:rPr>
      <w:t>4</w:t>
    </w:r>
    <w:r>
      <w:fldChar w:fldCharType="end"/>
    </w:r>
  </w:p>
  <w:p w:rsidR="00150F2A" w:rsidRDefault="00150F2A">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7D4" w:rsidRDefault="00AF47D4" w:rsidP="00150F2A">
      <w:pPr>
        <w:rPr>
          <w:rFonts w:hint="eastAsia"/>
        </w:rPr>
      </w:pPr>
      <w:r>
        <w:separator/>
      </w:r>
    </w:p>
  </w:footnote>
  <w:footnote w:type="continuationSeparator" w:id="0">
    <w:p w:rsidR="00AF47D4" w:rsidRDefault="00AF47D4" w:rsidP="00150F2A">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069208"/>
    <w:multiLevelType w:val="singleLevel"/>
    <w:tmpl w:val="C7069208"/>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E140CC9"/>
    <w:rsid w:val="000D728A"/>
    <w:rsid w:val="00150F2A"/>
    <w:rsid w:val="0015138B"/>
    <w:rsid w:val="00174564"/>
    <w:rsid w:val="001A614A"/>
    <w:rsid w:val="004542CC"/>
    <w:rsid w:val="005324E0"/>
    <w:rsid w:val="00593119"/>
    <w:rsid w:val="00633012"/>
    <w:rsid w:val="006D4556"/>
    <w:rsid w:val="00856498"/>
    <w:rsid w:val="0086222D"/>
    <w:rsid w:val="00886043"/>
    <w:rsid w:val="00973066"/>
    <w:rsid w:val="00AD63E4"/>
    <w:rsid w:val="00AF0CC7"/>
    <w:rsid w:val="00AF47D4"/>
    <w:rsid w:val="00B05C55"/>
    <w:rsid w:val="00D61C68"/>
    <w:rsid w:val="00D7040E"/>
    <w:rsid w:val="00EC4530"/>
    <w:rsid w:val="04157238"/>
    <w:rsid w:val="06E2424F"/>
    <w:rsid w:val="09325B92"/>
    <w:rsid w:val="09E73B8E"/>
    <w:rsid w:val="0C944007"/>
    <w:rsid w:val="0C982337"/>
    <w:rsid w:val="0DED532E"/>
    <w:rsid w:val="0E54248C"/>
    <w:rsid w:val="0E560370"/>
    <w:rsid w:val="0FD77369"/>
    <w:rsid w:val="10525A9B"/>
    <w:rsid w:val="10643DDD"/>
    <w:rsid w:val="10FD016A"/>
    <w:rsid w:val="12102DEC"/>
    <w:rsid w:val="12571073"/>
    <w:rsid w:val="138024A8"/>
    <w:rsid w:val="143A538E"/>
    <w:rsid w:val="18FA587A"/>
    <w:rsid w:val="19641C71"/>
    <w:rsid w:val="1A366002"/>
    <w:rsid w:val="1C4D19BE"/>
    <w:rsid w:val="1E0E0941"/>
    <w:rsid w:val="1E431DD4"/>
    <w:rsid w:val="1F8F7E2C"/>
    <w:rsid w:val="21A3378E"/>
    <w:rsid w:val="21C03D24"/>
    <w:rsid w:val="226A49EF"/>
    <w:rsid w:val="227C3E1E"/>
    <w:rsid w:val="25345FA3"/>
    <w:rsid w:val="269E42DA"/>
    <w:rsid w:val="26B273F1"/>
    <w:rsid w:val="273B2DAF"/>
    <w:rsid w:val="2CA67A0D"/>
    <w:rsid w:val="2DF95989"/>
    <w:rsid w:val="2F2D40F5"/>
    <w:rsid w:val="318A655F"/>
    <w:rsid w:val="32C26FE1"/>
    <w:rsid w:val="33776D70"/>
    <w:rsid w:val="359F17D4"/>
    <w:rsid w:val="36210760"/>
    <w:rsid w:val="36826D8F"/>
    <w:rsid w:val="38461916"/>
    <w:rsid w:val="38ED22E6"/>
    <w:rsid w:val="3AFD6BBA"/>
    <w:rsid w:val="3B7D1C84"/>
    <w:rsid w:val="3C62160D"/>
    <w:rsid w:val="3E140CC9"/>
    <w:rsid w:val="3FA25DEF"/>
    <w:rsid w:val="423E710C"/>
    <w:rsid w:val="441C76BC"/>
    <w:rsid w:val="44426574"/>
    <w:rsid w:val="45D22CB9"/>
    <w:rsid w:val="467A7FD9"/>
    <w:rsid w:val="46823BC5"/>
    <w:rsid w:val="47A83783"/>
    <w:rsid w:val="47BC50E5"/>
    <w:rsid w:val="485D22EF"/>
    <w:rsid w:val="48B61C09"/>
    <w:rsid w:val="48FF3578"/>
    <w:rsid w:val="4C01790A"/>
    <w:rsid w:val="4C7B0A6B"/>
    <w:rsid w:val="4D9A58B4"/>
    <w:rsid w:val="4E3D61DD"/>
    <w:rsid w:val="51C872D4"/>
    <w:rsid w:val="546229F1"/>
    <w:rsid w:val="5A5B0D66"/>
    <w:rsid w:val="5A71378B"/>
    <w:rsid w:val="5AE77D56"/>
    <w:rsid w:val="5C293D49"/>
    <w:rsid w:val="5D396FA7"/>
    <w:rsid w:val="5E3C0F1F"/>
    <w:rsid w:val="5E8D1086"/>
    <w:rsid w:val="60252BF2"/>
    <w:rsid w:val="639540F2"/>
    <w:rsid w:val="64547103"/>
    <w:rsid w:val="661A605E"/>
    <w:rsid w:val="69032985"/>
    <w:rsid w:val="691A2864"/>
    <w:rsid w:val="69C71342"/>
    <w:rsid w:val="6C5817E4"/>
    <w:rsid w:val="70812978"/>
    <w:rsid w:val="70AF0F4A"/>
    <w:rsid w:val="7108504E"/>
    <w:rsid w:val="72AF546E"/>
    <w:rsid w:val="738D6F1B"/>
    <w:rsid w:val="78CB2710"/>
    <w:rsid w:val="7D29322E"/>
    <w:rsid w:val="7F1C50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F2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50F2A"/>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50F2A"/>
    <w:pPr>
      <w:jc w:val="left"/>
    </w:pPr>
    <w:rPr>
      <w:szCs w:val="20"/>
    </w:rPr>
  </w:style>
  <w:style w:type="paragraph" w:styleId="a4">
    <w:name w:val="Body Text"/>
    <w:basedOn w:val="a"/>
    <w:qFormat/>
    <w:rsid w:val="00150F2A"/>
    <w:pPr>
      <w:spacing w:after="120"/>
    </w:pPr>
  </w:style>
  <w:style w:type="paragraph" w:styleId="a5">
    <w:name w:val="Body Text Indent"/>
    <w:basedOn w:val="a"/>
    <w:qFormat/>
    <w:rsid w:val="00150F2A"/>
    <w:pPr>
      <w:spacing w:line="440" w:lineRule="exact"/>
      <w:ind w:firstLineChars="200" w:firstLine="640"/>
    </w:pPr>
    <w:rPr>
      <w:rFonts w:eastAsia="仿宋_GB2312"/>
      <w:sz w:val="32"/>
      <w:szCs w:val="18"/>
    </w:rPr>
  </w:style>
  <w:style w:type="paragraph" w:styleId="a6">
    <w:name w:val="Block Text"/>
    <w:basedOn w:val="a"/>
    <w:rsid w:val="00150F2A"/>
    <w:pPr>
      <w:ind w:leftChars="256" w:left="1616" w:rightChars="-159" w:right="-334" w:hanging="1078"/>
    </w:pPr>
    <w:rPr>
      <w:sz w:val="24"/>
    </w:rPr>
  </w:style>
  <w:style w:type="paragraph" w:styleId="a7">
    <w:name w:val="Plain Text"/>
    <w:basedOn w:val="a"/>
    <w:qFormat/>
    <w:rsid w:val="00150F2A"/>
    <w:rPr>
      <w:rFonts w:ascii="宋体" w:hAnsi="Courier New"/>
      <w:szCs w:val="21"/>
    </w:rPr>
  </w:style>
  <w:style w:type="paragraph" w:styleId="a8">
    <w:name w:val="Date"/>
    <w:basedOn w:val="a"/>
    <w:next w:val="a"/>
    <w:qFormat/>
    <w:rsid w:val="00150F2A"/>
    <w:pPr>
      <w:ind w:leftChars="2500" w:left="100"/>
    </w:pPr>
  </w:style>
  <w:style w:type="paragraph" w:styleId="2">
    <w:name w:val="Body Text Indent 2"/>
    <w:basedOn w:val="a"/>
    <w:qFormat/>
    <w:rsid w:val="00150F2A"/>
    <w:pPr>
      <w:tabs>
        <w:tab w:val="left" w:pos="540"/>
        <w:tab w:val="left" w:pos="1080"/>
      </w:tabs>
      <w:ind w:rightChars="-159" w:right="-334" w:firstLine="540"/>
    </w:pPr>
    <w:rPr>
      <w:sz w:val="24"/>
    </w:rPr>
  </w:style>
  <w:style w:type="paragraph" w:styleId="a9">
    <w:name w:val="Balloon Text"/>
    <w:basedOn w:val="a"/>
    <w:link w:val="Char"/>
    <w:qFormat/>
    <w:rsid w:val="00150F2A"/>
    <w:rPr>
      <w:sz w:val="18"/>
      <w:szCs w:val="18"/>
    </w:rPr>
  </w:style>
  <w:style w:type="paragraph" w:styleId="aa">
    <w:name w:val="footer"/>
    <w:basedOn w:val="a"/>
    <w:qFormat/>
    <w:rsid w:val="00150F2A"/>
    <w:pPr>
      <w:tabs>
        <w:tab w:val="center" w:pos="4153"/>
        <w:tab w:val="right" w:pos="8306"/>
      </w:tabs>
      <w:snapToGrid w:val="0"/>
      <w:jc w:val="left"/>
    </w:pPr>
    <w:rPr>
      <w:sz w:val="18"/>
      <w:szCs w:val="18"/>
    </w:rPr>
  </w:style>
  <w:style w:type="paragraph" w:styleId="ab">
    <w:name w:val="header"/>
    <w:basedOn w:val="a"/>
    <w:qFormat/>
    <w:rsid w:val="00150F2A"/>
    <w:pPr>
      <w:pBdr>
        <w:bottom w:val="single" w:sz="6" w:space="1" w:color="auto"/>
      </w:pBdr>
      <w:tabs>
        <w:tab w:val="center" w:pos="4153"/>
        <w:tab w:val="right" w:pos="8306"/>
      </w:tabs>
      <w:snapToGrid w:val="0"/>
      <w:jc w:val="center"/>
    </w:pPr>
    <w:rPr>
      <w:sz w:val="18"/>
      <w:szCs w:val="18"/>
    </w:rPr>
  </w:style>
  <w:style w:type="paragraph" w:styleId="ac">
    <w:name w:val="List"/>
    <w:basedOn w:val="a"/>
    <w:rsid w:val="00150F2A"/>
    <w:pPr>
      <w:ind w:left="420" w:hanging="420"/>
    </w:pPr>
    <w:rPr>
      <w:szCs w:val="20"/>
    </w:rPr>
  </w:style>
  <w:style w:type="paragraph" w:styleId="ad">
    <w:name w:val="Normal (Web)"/>
    <w:basedOn w:val="a"/>
    <w:qFormat/>
    <w:rsid w:val="00150F2A"/>
    <w:pPr>
      <w:spacing w:beforeAutospacing="1" w:afterAutospacing="1" w:line="15" w:lineRule="atLeast"/>
      <w:jc w:val="left"/>
    </w:pPr>
    <w:rPr>
      <w:rFonts w:ascii="微软雅黑" w:eastAsia="微软雅黑" w:hAnsi="微软雅黑" w:cs="Times New Roman"/>
      <w:color w:val="3C3C3C"/>
      <w:kern w:val="0"/>
      <w:sz w:val="18"/>
      <w:szCs w:val="18"/>
    </w:rPr>
  </w:style>
  <w:style w:type="character" w:styleId="ae">
    <w:name w:val="page number"/>
    <w:basedOn w:val="a0"/>
    <w:qFormat/>
    <w:rsid w:val="00150F2A"/>
  </w:style>
  <w:style w:type="character" w:styleId="af">
    <w:name w:val="FollowedHyperlink"/>
    <w:basedOn w:val="a0"/>
    <w:qFormat/>
    <w:rsid w:val="00150F2A"/>
    <w:rPr>
      <w:color w:val="333333"/>
      <w:u w:val="none"/>
    </w:rPr>
  </w:style>
  <w:style w:type="character" w:styleId="af0">
    <w:name w:val="Hyperlink"/>
    <w:basedOn w:val="a0"/>
    <w:qFormat/>
    <w:rsid w:val="00150F2A"/>
    <w:rPr>
      <w:color w:val="333333"/>
      <w:u w:val="none"/>
    </w:rPr>
  </w:style>
  <w:style w:type="character" w:customStyle="1" w:styleId="item-name">
    <w:name w:val="item-name"/>
    <w:basedOn w:val="a0"/>
    <w:qFormat/>
    <w:rsid w:val="00150F2A"/>
  </w:style>
  <w:style w:type="character" w:customStyle="1" w:styleId="item-name1">
    <w:name w:val="item-name1"/>
    <w:basedOn w:val="a0"/>
    <w:qFormat/>
    <w:rsid w:val="00150F2A"/>
  </w:style>
  <w:style w:type="character" w:customStyle="1" w:styleId="item-name2">
    <w:name w:val="item-name2"/>
    <w:basedOn w:val="a0"/>
    <w:qFormat/>
    <w:rsid w:val="00150F2A"/>
  </w:style>
  <w:style w:type="character" w:customStyle="1" w:styleId="item-name3">
    <w:name w:val="item-name3"/>
    <w:basedOn w:val="a0"/>
    <w:qFormat/>
    <w:rsid w:val="00150F2A"/>
  </w:style>
  <w:style w:type="character" w:customStyle="1" w:styleId="column-name">
    <w:name w:val="column-name"/>
    <w:basedOn w:val="a0"/>
    <w:qFormat/>
    <w:rsid w:val="00150F2A"/>
  </w:style>
  <w:style w:type="character" w:customStyle="1" w:styleId="column-name1">
    <w:name w:val="column-name1"/>
    <w:basedOn w:val="a0"/>
    <w:qFormat/>
    <w:rsid w:val="00150F2A"/>
    <w:rPr>
      <w:color w:val="D41E2D"/>
    </w:rPr>
  </w:style>
  <w:style w:type="character" w:customStyle="1" w:styleId="column-name2">
    <w:name w:val="column-name2"/>
    <w:basedOn w:val="a0"/>
    <w:qFormat/>
    <w:rsid w:val="00150F2A"/>
    <w:rPr>
      <w:color w:val="1378B0"/>
    </w:rPr>
  </w:style>
  <w:style w:type="character" w:customStyle="1" w:styleId="column-name3">
    <w:name w:val="column-name3"/>
    <w:basedOn w:val="a0"/>
    <w:qFormat/>
    <w:rsid w:val="00150F2A"/>
    <w:rPr>
      <w:color w:val="1378B0"/>
    </w:rPr>
  </w:style>
  <w:style w:type="character" w:customStyle="1" w:styleId="column-name4">
    <w:name w:val="column-name4"/>
    <w:basedOn w:val="a0"/>
    <w:qFormat/>
    <w:rsid w:val="00150F2A"/>
    <w:rPr>
      <w:color w:val="1378B0"/>
    </w:rPr>
  </w:style>
  <w:style w:type="character" w:customStyle="1" w:styleId="column-name5">
    <w:name w:val="column-name5"/>
    <w:basedOn w:val="a0"/>
    <w:qFormat/>
    <w:rsid w:val="00150F2A"/>
    <w:rPr>
      <w:color w:val="1378B0"/>
    </w:rPr>
  </w:style>
  <w:style w:type="paragraph" w:customStyle="1" w:styleId="artimetas">
    <w:name w:val="arti_metas"/>
    <w:basedOn w:val="a"/>
    <w:qFormat/>
    <w:rsid w:val="00150F2A"/>
    <w:pPr>
      <w:jc w:val="center"/>
    </w:pPr>
    <w:rPr>
      <w:rFonts w:cs="Times New Roman"/>
      <w:kern w:val="0"/>
    </w:rPr>
  </w:style>
  <w:style w:type="character" w:customStyle="1" w:styleId="wpvisitcount1">
    <w:name w:val="wp_visitcount1"/>
    <w:basedOn w:val="a0"/>
    <w:qFormat/>
    <w:rsid w:val="00150F2A"/>
    <w:rPr>
      <w:vanish/>
    </w:rPr>
  </w:style>
  <w:style w:type="character" w:customStyle="1" w:styleId="Char">
    <w:name w:val="批注框文本 Char"/>
    <w:basedOn w:val="a0"/>
    <w:link w:val="a9"/>
    <w:qFormat/>
    <w:rsid w:val="00150F2A"/>
    <w:rPr>
      <w:rFonts w:asciiTheme="minorHAnsi" w:eastAsiaTheme="minorEastAsia" w:hAnsiTheme="minorHAnsi" w:cstheme="minorBidi"/>
      <w:kern w:val="2"/>
      <w:sz w:val="18"/>
      <w:szCs w:val="18"/>
    </w:rPr>
  </w:style>
  <w:style w:type="character" w:styleId="af1">
    <w:name w:val="Strong"/>
    <w:basedOn w:val="a0"/>
    <w:qFormat/>
    <w:rsid w:val="0085649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dc:creator>
  <cp:lastModifiedBy>xbany</cp:lastModifiedBy>
  <cp:revision>10</cp:revision>
  <cp:lastPrinted>2018-02-28T01:57:00Z</cp:lastPrinted>
  <dcterms:created xsi:type="dcterms:W3CDTF">2019-04-22T08:58:00Z</dcterms:created>
  <dcterms:modified xsi:type="dcterms:W3CDTF">2019-04-24T02:40:00Z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