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D37" w:rsidRDefault="00392DF0">
      <w:pPr>
        <w:shd w:val="clear" w:color="auto" w:fill="FFFFFF"/>
        <w:snapToGrid w:val="0"/>
        <w:spacing w:line="560" w:lineRule="exact"/>
        <w:rPr>
          <w:rFonts w:ascii="仿宋_GB2312" w:eastAsia="仿宋_GB2312" w:hint="eastAsia"/>
          <w:color w:val="C00000"/>
          <w:sz w:val="32"/>
        </w:rPr>
      </w:pPr>
      <w:r>
        <w:rPr>
          <w:rFonts w:ascii="仿宋_GB2312" w:eastAsia="仿宋_GB2312" w:hint="eastAsia"/>
          <w:sz w:val="32"/>
        </w:rPr>
        <w:t>学术学位硕士研究生培养方案编写模板及要求</w:t>
      </w:r>
      <w:r>
        <w:rPr>
          <w:rFonts w:ascii="仿宋_GB2312" w:eastAsia="仿宋_GB2312" w:hint="eastAsia"/>
          <w:color w:val="C00000"/>
          <w:sz w:val="32"/>
        </w:rPr>
        <w:t>（文中红色字体为说明性或示例性文字，编写完成后请删掉）</w:t>
      </w:r>
    </w:p>
    <w:p w:rsidR="00BB5D37" w:rsidRDefault="00BB5D37">
      <w:pPr>
        <w:shd w:val="clear" w:color="auto" w:fill="FFFFFF"/>
        <w:snapToGrid w:val="0"/>
        <w:spacing w:line="360" w:lineRule="exact"/>
        <w:rPr>
          <w:rFonts w:eastAsia="仿宋_GB2312" w:hint="eastAsia"/>
          <w:color w:val="C00000"/>
          <w:sz w:val="32"/>
          <w:szCs w:val="32"/>
        </w:rPr>
      </w:pPr>
    </w:p>
    <w:p w:rsidR="00FB13E3" w:rsidRPr="00EE25E8" w:rsidRDefault="00FB13E3" w:rsidP="00FB13E3">
      <w:pPr>
        <w:shd w:val="clear" w:color="auto" w:fill="FFFFFF"/>
        <w:snapToGrid w:val="0"/>
        <w:spacing w:line="360" w:lineRule="auto"/>
        <w:jc w:val="center"/>
        <w:rPr>
          <w:rFonts w:ascii="黑体" w:eastAsia="黑体" w:hint="eastAsia"/>
          <w:color w:val="C00000"/>
          <w:sz w:val="32"/>
          <w:szCs w:val="32"/>
        </w:rPr>
      </w:pPr>
      <w:r>
        <w:rPr>
          <w:rFonts w:ascii="黑体" w:eastAsia="黑体" w:hint="eastAsia"/>
          <w:color w:val="C00000"/>
          <w:sz w:val="32"/>
          <w:szCs w:val="32"/>
        </w:rPr>
        <w:t>内科学</w:t>
      </w:r>
      <w:r w:rsidRPr="00EE25E8">
        <w:rPr>
          <w:rFonts w:ascii="黑体" w:eastAsia="黑体" w:hint="eastAsia"/>
          <w:color w:val="C00000"/>
          <w:sz w:val="32"/>
          <w:szCs w:val="32"/>
        </w:rPr>
        <w:t>学术学位研究生培养方案</w:t>
      </w:r>
    </w:p>
    <w:p w:rsidR="00FB13E3" w:rsidRPr="00EE25E8" w:rsidRDefault="00FB13E3" w:rsidP="00FB13E3">
      <w:pPr>
        <w:shd w:val="clear" w:color="auto" w:fill="FFFFFF"/>
        <w:snapToGrid w:val="0"/>
        <w:spacing w:line="360" w:lineRule="auto"/>
        <w:rPr>
          <w:rFonts w:ascii="黑体" w:eastAsia="黑体" w:hint="eastAsia"/>
          <w:color w:val="C00000"/>
          <w:sz w:val="24"/>
        </w:rPr>
      </w:pPr>
    </w:p>
    <w:p w:rsidR="00FB13E3" w:rsidRDefault="00FB13E3" w:rsidP="00FB13E3">
      <w:pPr>
        <w:shd w:val="clear" w:color="auto" w:fill="FFFFFF"/>
        <w:snapToGrid w:val="0"/>
        <w:spacing w:line="360" w:lineRule="auto"/>
        <w:ind w:firstLineChars="200" w:firstLine="560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一、学科简介</w:t>
      </w:r>
    </w:p>
    <w:p w:rsidR="00FB13E3" w:rsidRPr="00D5354E" w:rsidRDefault="00FB13E3" w:rsidP="00FB13E3">
      <w:pPr>
        <w:shd w:val="clear" w:color="auto" w:fill="FFFFFF"/>
        <w:snapToGrid w:val="0"/>
        <w:spacing w:line="360" w:lineRule="auto"/>
        <w:rPr>
          <w:rFonts w:asciiTheme="minorEastAsia" w:hAnsiTheme="minorEastAsia"/>
          <w:color w:val="C00000"/>
          <w:sz w:val="24"/>
        </w:rPr>
      </w:pPr>
      <w:r>
        <w:rPr>
          <w:rFonts w:hint="eastAsia"/>
          <w:sz w:val="24"/>
        </w:rPr>
        <w:t xml:space="preserve">    </w:t>
      </w:r>
      <w:r w:rsidRPr="00D5354E">
        <w:rPr>
          <w:rFonts w:asciiTheme="minorEastAsia" w:hAnsiTheme="minorEastAsia" w:hint="eastAsia"/>
          <w:color w:val="C00000"/>
          <w:sz w:val="24"/>
        </w:rPr>
        <w:t>参照国务院学位委员会编制的《学位授予和人才培养一级学科简介》的相关内容，简要介绍学术学位授权点的发展历史、主要研究领域和特色、师资队伍、培养条件，已取得的成果、就业方向，发展前景以及优势与特色进行编写。</w:t>
      </w:r>
    </w:p>
    <w:p w:rsidR="00FB13E3" w:rsidRDefault="00FB13E3" w:rsidP="00FB13E3">
      <w:pPr>
        <w:shd w:val="clear" w:color="auto" w:fill="FFFFFF"/>
        <w:snapToGrid w:val="0"/>
        <w:spacing w:line="360" w:lineRule="auto"/>
        <w:ind w:firstLineChars="200" w:firstLine="560"/>
        <w:rPr>
          <w:rFonts w:ascii="黑体" w:eastAsia="黑体" w:cs="宋体" w:hint="eastAsia"/>
          <w:sz w:val="24"/>
        </w:rPr>
      </w:pPr>
      <w:r>
        <w:rPr>
          <w:rFonts w:ascii="黑体" w:eastAsia="黑体" w:hint="eastAsia"/>
          <w:sz w:val="28"/>
          <w:szCs w:val="28"/>
        </w:rPr>
        <w:t>二、培养目标</w:t>
      </w:r>
      <w:r>
        <w:rPr>
          <w:rFonts w:ascii="宋体" w:hAnsi="宋体" w:cs="宋体" w:hint="eastAsia"/>
          <w:sz w:val="24"/>
        </w:rPr>
        <w:t></w:t>
      </w:r>
    </w:p>
    <w:p w:rsidR="00FB13E3" w:rsidRDefault="00FB13E3" w:rsidP="00FB13E3">
      <w:pPr>
        <w:shd w:val="clear" w:color="auto" w:fill="FFFFFF"/>
        <w:snapToGrid w:val="0"/>
        <w:spacing w:line="360" w:lineRule="auto"/>
        <w:ind w:firstLineChars="200" w:firstLine="480"/>
        <w:rPr>
          <w:rFonts w:hint="eastAsia"/>
          <w:color w:val="C00000"/>
          <w:sz w:val="24"/>
        </w:rPr>
      </w:pPr>
      <w:r>
        <w:rPr>
          <w:rFonts w:hint="eastAsia"/>
          <w:color w:val="C00000"/>
          <w:sz w:val="24"/>
        </w:rPr>
        <w:t>应参照国务院学位委员会颁布的《一级学科博士、硕士学位基本要求》，结合本学科特点及优势，从品德素质、基本知识及结构、基本能力和</w:t>
      </w:r>
      <w:r w:rsidR="00544297">
        <w:rPr>
          <w:rFonts w:hint="eastAsia"/>
          <w:color w:val="C00000"/>
          <w:sz w:val="24"/>
        </w:rPr>
        <w:t>培养特色四</w:t>
      </w:r>
      <w:r>
        <w:rPr>
          <w:rFonts w:hint="eastAsia"/>
          <w:color w:val="C00000"/>
          <w:sz w:val="24"/>
        </w:rPr>
        <w:t>个方面制订本学科研究生的培养目标。</w:t>
      </w:r>
    </w:p>
    <w:p w:rsidR="00BB5D37" w:rsidRDefault="00BB5D37">
      <w:pPr>
        <w:shd w:val="clear" w:color="auto" w:fill="FFFFFF"/>
        <w:snapToGrid w:val="0"/>
        <w:spacing w:line="360" w:lineRule="auto"/>
        <w:ind w:firstLineChars="200" w:firstLine="480"/>
        <w:rPr>
          <w:rFonts w:hint="eastAsia"/>
          <w:color w:val="C00000"/>
          <w:sz w:val="24"/>
        </w:rPr>
      </w:pPr>
    </w:p>
    <w:p w:rsidR="00BB5D37" w:rsidRDefault="00392DF0">
      <w:pPr>
        <w:shd w:val="clear" w:color="auto" w:fill="FFFFFF"/>
        <w:snapToGrid w:val="0"/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（一）品德素质</w:t>
      </w:r>
    </w:p>
    <w:p w:rsidR="00BB5D37" w:rsidRDefault="00BB5D37">
      <w:pPr>
        <w:shd w:val="clear" w:color="auto" w:fill="FFFFFF"/>
        <w:snapToGrid w:val="0"/>
        <w:spacing w:line="360" w:lineRule="auto"/>
        <w:ind w:firstLineChars="200" w:firstLine="480"/>
        <w:rPr>
          <w:rFonts w:hint="eastAsia"/>
          <w:sz w:val="24"/>
        </w:rPr>
      </w:pPr>
    </w:p>
    <w:p w:rsidR="00BB5D37" w:rsidRDefault="00392DF0">
      <w:pPr>
        <w:shd w:val="clear" w:color="auto" w:fill="FFFFFF"/>
        <w:snapToGrid w:val="0"/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（二）基本知识及结构</w:t>
      </w:r>
    </w:p>
    <w:p w:rsidR="00BB5D37" w:rsidRDefault="00BB5D37">
      <w:pPr>
        <w:shd w:val="clear" w:color="auto" w:fill="FFFFFF"/>
        <w:snapToGrid w:val="0"/>
        <w:spacing w:line="360" w:lineRule="auto"/>
        <w:ind w:firstLineChars="200" w:firstLine="480"/>
        <w:rPr>
          <w:rFonts w:hint="eastAsia"/>
          <w:sz w:val="24"/>
        </w:rPr>
      </w:pPr>
    </w:p>
    <w:p w:rsidR="00BB5D37" w:rsidRDefault="00392DF0">
      <w:pPr>
        <w:numPr>
          <w:ilvl w:val="0"/>
          <w:numId w:val="1"/>
        </w:numPr>
        <w:shd w:val="clear" w:color="auto" w:fill="FFFFFF"/>
        <w:snapToGrid w:val="0"/>
        <w:spacing w:line="360" w:lineRule="auto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基本能力</w:t>
      </w:r>
    </w:p>
    <w:p w:rsidR="00544297" w:rsidRDefault="00544297" w:rsidP="00544297">
      <w:pPr>
        <w:shd w:val="clear" w:color="auto" w:fill="FFFFFF"/>
        <w:snapToGrid w:val="0"/>
        <w:spacing w:line="360" w:lineRule="auto"/>
        <w:ind w:left="480"/>
        <w:rPr>
          <w:rFonts w:hint="eastAsia"/>
          <w:sz w:val="24"/>
        </w:rPr>
      </w:pPr>
    </w:p>
    <w:p w:rsidR="00BB5D37" w:rsidRDefault="00392DF0">
      <w:pPr>
        <w:numPr>
          <w:ilvl w:val="0"/>
          <w:numId w:val="1"/>
        </w:numPr>
        <w:shd w:val="clear" w:color="auto" w:fill="FFFFFF"/>
        <w:snapToGrid w:val="0"/>
        <w:spacing w:line="360" w:lineRule="auto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培养特色</w:t>
      </w:r>
    </w:p>
    <w:p w:rsidR="00BB5D37" w:rsidRDefault="00BB5D37">
      <w:pPr>
        <w:shd w:val="clear" w:color="auto" w:fill="FFFFFF"/>
        <w:snapToGrid w:val="0"/>
        <w:spacing w:line="360" w:lineRule="auto"/>
        <w:ind w:firstLine="480"/>
        <w:rPr>
          <w:rFonts w:hint="eastAsia"/>
          <w:sz w:val="24"/>
        </w:rPr>
      </w:pPr>
    </w:p>
    <w:p w:rsidR="00BB5D37" w:rsidRDefault="00392DF0">
      <w:pPr>
        <w:shd w:val="clear" w:color="auto" w:fill="FFFFFF"/>
        <w:snapToGrid w:val="0"/>
        <w:spacing w:line="360" w:lineRule="auto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 xml:space="preserve">    三、研究方向</w:t>
      </w:r>
    </w:p>
    <w:p w:rsidR="00BB5D37" w:rsidRDefault="00392DF0" w:rsidP="00544297">
      <w:pPr>
        <w:shd w:val="clear" w:color="auto" w:fill="FFFFFF"/>
        <w:snapToGrid w:val="0"/>
        <w:spacing w:line="360" w:lineRule="auto"/>
        <w:ind w:firstLine="480"/>
        <w:rPr>
          <w:rFonts w:hint="eastAsia"/>
          <w:color w:val="C00000"/>
          <w:sz w:val="24"/>
        </w:rPr>
      </w:pPr>
      <w:r>
        <w:rPr>
          <w:rFonts w:hint="eastAsia"/>
          <w:color w:val="C00000"/>
          <w:sz w:val="24"/>
        </w:rPr>
        <w:t>研究方向的设置要宽窄适度，相对稳定，数量不宜过多，可以是一级学科下对应的二级学科，或者在二级学科下另设研究方向，或者设置交叉学科的研究方向。</w:t>
      </w:r>
    </w:p>
    <w:p w:rsidR="00544297" w:rsidRDefault="00544297" w:rsidP="00544297">
      <w:pPr>
        <w:shd w:val="clear" w:color="auto" w:fill="FFFFFF"/>
        <w:snapToGrid w:val="0"/>
        <w:spacing w:line="360" w:lineRule="auto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1.</w:t>
      </w:r>
    </w:p>
    <w:p w:rsidR="00544297" w:rsidRDefault="00544297" w:rsidP="00544297">
      <w:pPr>
        <w:shd w:val="clear" w:color="auto" w:fill="FFFFFF"/>
        <w:snapToGrid w:val="0"/>
        <w:spacing w:line="360" w:lineRule="auto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2.</w:t>
      </w:r>
    </w:p>
    <w:p w:rsidR="00BB5D37" w:rsidRDefault="00544297" w:rsidP="00544297">
      <w:pPr>
        <w:shd w:val="clear" w:color="auto" w:fill="FFFFFF"/>
        <w:snapToGrid w:val="0"/>
        <w:spacing w:line="360" w:lineRule="auto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3.</w:t>
      </w:r>
    </w:p>
    <w:p w:rsidR="00544297" w:rsidRDefault="00544297" w:rsidP="00544297">
      <w:pPr>
        <w:shd w:val="clear" w:color="auto" w:fill="FFFFFF"/>
        <w:snapToGrid w:val="0"/>
        <w:spacing w:line="360" w:lineRule="auto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……</w:t>
      </w:r>
    </w:p>
    <w:p w:rsidR="00BB5D37" w:rsidRPr="00382101" w:rsidRDefault="00392DF0">
      <w:pPr>
        <w:shd w:val="clear" w:color="auto" w:fill="FFFFFF"/>
        <w:snapToGrid w:val="0"/>
        <w:spacing w:line="360" w:lineRule="auto"/>
        <w:ind w:firstLineChars="200" w:firstLine="560"/>
        <w:rPr>
          <w:rFonts w:ascii="黑体" w:eastAsia="黑体" w:hint="eastAsia"/>
          <w:sz w:val="28"/>
          <w:szCs w:val="28"/>
        </w:rPr>
      </w:pPr>
      <w:r w:rsidRPr="00382101">
        <w:rPr>
          <w:rFonts w:ascii="黑体" w:eastAsia="黑体" w:hint="eastAsia"/>
          <w:sz w:val="28"/>
          <w:szCs w:val="28"/>
        </w:rPr>
        <w:t>四、</w:t>
      </w:r>
      <w:r w:rsidRPr="00382101">
        <w:rPr>
          <w:rFonts w:ascii="黑体" w:eastAsia="黑体" w:hAnsi="Times New Roman" w:cs="Times New Roman" w:hint="eastAsia"/>
          <w:sz w:val="28"/>
          <w:szCs w:val="28"/>
        </w:rPr>
        <w:t>学习年限及时间安排</w:t>
      </w:r>
      <w:r w:rsidRPr="00382101">
        <w:rPr>
          <w:rFonts w:ascii="黑体" w:eastAsia="黑体" w:hint="eastAsia"/>
          <w:sz w:val="28"/>
          <w:szCs w:val="28"/>
        </w:rPr>
        <w:t></w:t>
      </w:r>
    </w:p>
    <w:p w:rsidR="00544297" w:rsidRPr="00544297" w:rsidRDefault="00544297" w:rsidP="00544297">
      <w:pPr>
        <w:shd w:val="clear" w:color="auto" w:fill="FFFFFF"/>
        <w:snapToGrid w:val="0"/>
        <w:spacing w:line="360" w:lineRule="auto"/>
        <w:ind w:firstLineChars="200" w:firstLine="480"/>
        <w:rPr>
          <w:rFonts w:asciiTheme="minorEastAsia" w:hAnsiTheme="minorEastAsia"/>
          <w:color w:val="C00000"/>
          <w:sz w:val="24"/>
        </w:rPr>
      </w:pPr>
      <w:r w:rsidRPr="00544297">
        <w:rPr>
          <w:rFonts w:asciiTheme="minorEastAsia" w:hAnsiTheme="minorEastAsia" w:hint="eastAsia"/>
          <w:color w:val="C00000"/>
          <w:sz w:val="24"/>
        </w:rPr>
        <w:lastRenderedPageBreak/>
        <w:t>按照国务</w:t>
      </w:r>
      <w:r w:rsidRPr="00544297">
        <w:rPr>
          <w:rFonts w:asciiTheme="minorEastAsia" w:hAnsiTheme="minorEastAsia" w:hint="eastAsia"/>
          <w:color w:val="C00000"/>
          <w:sz w:val="24"/>
          <w:shd w:val="clear" w:color="auto" w:fill="FFFFFF"/>
        </w:rPr>
        <w:t>院学位委员会第六届学科评议组编制的《一级学科博士、硕士学位基本要求》明确时间安排。</w:t>
      </w:r>
    </w:p>
    <w:p w:rsidR="00BB5D37" w:rsidRDefault="00392DF0">
      <w:pPr>
        <w:pStyle w:val="a6"/>
        <w:adjustRightInd w:val="0"/>
        <w:snapToGrid w:val="0"/>
        <w:spacing w:line="560" w:lineRule="exact"/>
        <w:ind w:firstLineChars="200" w:firstLine="480"/>
        <w:rPr>
          <w:rFonts w:asciiTheme="minorEastAsia" w:hAnsiTheme="minorEastAsia"/>
          <w:color w:val="C0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 1、学习年限：</w:t>
      </w:r>
      <w:r>
        <w:rPr>
          <w:rFonts w:asciiTheme="minorEastAsia" w:hAnsiTheme="minorEastAsia" w:hint="eastAsia"/>
          <w:color w:val="C00000"/>
          <w:sz w:val="24"/>
          <w:szCs w:val="24"/>
        </w:rPr>
        <w:t>3年。</w:t>
      </w:r>
    </w:p>
    <w:p w:rsidR="00BB5D37" w:rsidRPr="00544297" w:rsidRDefault="00392DF0" w:rsidP="00544297">
      <w:pPr>
        <w:pStyle w:val="a6"/>
        <w:adjustRightInd w:val="0"/>
        <w:snapToGrid w:val="0"/>
        <w:spacing w:line="560" w:lineRule="exact"/>
        <w:ind w:firstLineChars="200" w:firstLine="480"/>
        <w:rPr>
          <w:rFonts w:asciiTheme="minorEastAsia" w:hAnsiTheme="minorEastAsia"/>
          <w:color w:val="C00000"/>
          <w:sz w:val="24"/>
          <w:szCs w:val="24"/>
        </w:rPr>
      </w:pPr>
      <w:r>
        <w:rPr>
          <w:rFonts w:asciiTheme="minorEastAsia" w:hAnsiTheme="minorEastAsia" w:hint="eastAsia"/>
          <w:color w:val="C00000"/>
          <w:sz w:val="24"/>
          <w:szCs w:val="24"/>
        </w:rPr>
        <w:t>硕士生应在规定年限内完成学业。</w:t>
      </w:r>
      <w:r>
        <w:rPr>
          <w:rFonts w:asciiTheme="minorEastAsia" w:hAnsiTheme="minorEastAsia" w:hint="eastAsia"/>
          <w:color w:val="C00000"/>
          <w:sz w:val="24"/>
        </w:rPr>
        <w:t>提前完成培养计划的学习内容，在公开发表的学术刊物上发表符合要求的学术论文，学位论文达到硕士水平者，可申请提前毕业，但研究生在校时间不得少于两年。凡拟提前毕业者应于答辩前三个月提出申请，导师同意，经所在院（系）审核后，向研究生处递交提前毕业报告，并由研究生处对申请人学位论文进行“双盲”评估，待评估全部通过后方可进行答辩。</w:t>
      </w:r>
    </w:p>
    <w:p w:rsidR="00BB5D37" w:rsidRDefault="00392DF0">
      <w:pPr>
        <w:adjustRightInd w:val="0"/>
        <w:snapToGrid w:val="0"/>
        <w:spacing w:line="560" w:lineRule="exact"/>
        <w:ind w:firstLineChars="200" w:firstLine="480"/>
        <w:rPr>
          <w:rFonts w:asciiTheme="minorEastAsia" w:hAnsiTheme="minorEastAsia"/>
          <w:color w:val="C00000"/>
          <w:sz w:val="24"/>
        </w:rPr>
      </w:pPr>
      <w:r>
        <w:rPr>
          <w:rFonts w:asciiTheme="minorEastAsia" w:hAnsiTheme="minorEastAsia" w:hint="eastAsia"/>
          <w:color w:val="C00000"/>
          <w:sz w:val="24"/>
        </w:rPr>
        <w:t>因客观原因不能按时完成学习计划，须提前三个月由研究生提出申请，导师同意，经所在院（系）向研究生处递交延期报告，经批准后方可延期；因学位审核不合格需延长学习时间者，须由所在学院学位评定分委员会提出建议，向研究生处递交延期报告，经校学位评定委员会审核同意后，方可延期。延期期间所发生的费用自理。硕士生在籍时间不得超过5年。</w:t>
      </w:r>
    </w:p>
    <w:p w:rsidR="00BB5D37" w:rsidRDefault="00392DF0">
      <w:pPr>
        <w:tabs>
          <w:tab w:val="left" w:pos="7160"/>
        </w:tabs>
        <w:adjustRightInd w:val="0"/>
        <w:snapToGrid w:val="0"/>
        <w:spacing w:line="560" w:lineRule="exact"/>
        <w:ind w:firstLineChars="200" w:firstLine="480"/>
        <w:jc w:val="left"/>
        <w:rPr>
          <w:rFonts w:asciiTheme="minorEastAsia" w:hAnsiTheme="minorEastAsia" w:cs="Courier New"/>
          <w:color w:val="C00000"/>
          <w:sz w:val="24"/>
        </w:rPr>
      </w:pPr>
      <w:r>
        <w:rPr>
          <w:rFonts w:asciiTheme="minorEastAsia" w:hAnsiTheme="minorEastAsia" w:cs="Courier New" w:hint="eastAsia"/>
          <w:sz w:val="24"/>
        </w:rPr>
        <w:t>2、时间安排：</w:t>
      </w:r>
      <w:r>
        <w:rPr>
          <w:rFonts w:asciiTheme="minorEastAsia" w:hAnsiTheme="minorEastAsia" w:cs="Courier New" w:hint="eastAsia"/>
          <w:color w:val="C00000"/>
          <w:sz w:val="24"/>
        </w:rPr>
        <w:t>课程集中学习时间为一学期，论文工作时间不少于三学期（一年半），教学或临床实践时间不少于两学期(一年)。</w:t>
      </w:r>
    </w:p>
    <w:p w:rsidR="00BB5D37" w:rsidRDefault="00392DF0">
      <w:pPr>
        <w:tabs>
          <w:tab w:val="left" w:pos="7160"/>
        </w:tabs>
        <w:adjustRightInd w:val="0"/>
        <w:snapToGrid w:val="0"/>
        <w:spacing w:line="560" w:lineRule="exact"/>
        <w:ind w:firstLineChars="200" w:firstLine="480"/>
        <w:jc w:val="left"/>
        <w:rPr>
          <w:rFonts w:asciiTheme="minorEastAsia" w:hAnsiTheme="minorEastAsia" w:cs="Courier New"/>
          <w:color w:val="C00000"/>
          <w:sz w:val="24"/>
        </w:rPr>
      </w:pPr>
      <w:r>
        <w:rPr>
          <w:rFonts w:asciiTheme="minorEastAsia" w:hAnsiTheme="minorEastAsia" w:cs="Courier New" w:hint="eastAsia"/>
          <w:color w:val="C00000"/>
          <w:sz w:val="24"/>
        </w:rPr>
        <w:t>第一学期为课程集中学习时间，第二至六学期为学位论文工作和教学或临床实践时间。第二学期末完成开题报告，第四学期初完成中期考核。在保证开题报告和中期考核按时完成的前题下，第二至六学期的学习计划可交叉进行。</w:t>
      </w:r>
    </w:p>
    <w:p w:rsidR="00BB5D37" w:rsidRDefault="00BB5D37">
      <w:pPr>
        <w:shd w:val="clear" w:color="auto" w:fill="FFFFFF"/>
        <w:snapToGrid w:val="0"/>
        <w:spacing w:line="360" w:lineRule="auto"/>
        <w:ind w:firstLine="482"/>
        <w:rPr>
          <w:rFonts w:ascii="宋体" w:hAnsi="宋体"/>
          <w:color w:val="FF0000"/>
          <w:sz w:val="24"/>
        </w:rPr>
      </w:pPr>
    </w:p>
    <w:p w:rsidR="00BB5D37" w:rsidRDefault="00392DF0">
      <w:pPr>
        <w:shd w:val="clear" w:color="auto" w:fill="FFFFFF"/>
        <w:snapToGrid w:val="0"/>
        <w:spacing w:line="360" w:lineRule="auto"/>
        <w:ind w:firstLineChars="200" w:firstLine="560"/>
        <w:rPr>
          <w:rFonts w:ascii="宋体" w:hAnsi="宋体"/>
          <w:color w:val="C00000"/>
          <w:sz w:val="24"/>
        </w:rPr>
      </w:pPr>
      <w:r>
        <w:rPr>
          <w:rFonts w:ascii="黑体" w:eastAsia="黑体" w:hint="eastAsia"/>
          <w:sz w:val="28"/>
          <w:szCs w:val="28"/>
        </w:rPr>
        <w:t>五、</w:t>
      </w:r>
      <w:r w:rsidRPr="00D521A2">
        <w:rPr>
          <w:rFonts w:ascii="黑体" w:eastAsia="黑体" w:hint="eastAsia"/>
          <w:bCs/>
          <w:sz w:val="28"/>
          <w:szCs w:val="28"/>
        </w:rPr>
        <w:t>课程设置及学习要求</w:t>
      </w:r>
    </w:p>
    <w:p w:rsidR="00BB5D37" w:rsidRDefault="00392DF0">
      <w:pPr>
        <w:shd w:val="clear" w:color="auto" w:fill="FFFFFF"/>
        <w:snapToGrid w:val="0"/>
        <w:spacing w:line="360" w:lineRule="auto"/>
        <w:ind w:firstLineChars="50" w:firstLine="120"/>
        <w:rPr>
          <w:rFonts w:ascii="宋体" w:hAnsi="宋体"/>
          <w:color w:val="C00000"/>
          <w:sz w:val="24"/>
        </w:rPr>
      </w:pPr>
      <w:r>
        <w:rPr>
          <w:rFonts w:ascii="黑体" w:eastAsia="黑体" w:hint="eastAsia"/>
          <w:sz w:val="24"/>
        </w:rPr>
        <w:t xml:space="preserve">  </w:t>
      </w:r>
      <w:r>
        <w:rPr>
          <w:rFonts w:ascii="宋体" w:hAnsi="宋体" w:hint="eastAsia"/>
          <w:color w:val="C00000"/>
          <w:sz w:val="24"/>
        </w:rPr>
        <w:t xml:space="preserve"> 学术学位硕士研究生课程设置应在原有课程基础上进行整合或调整，积极打造专业核心课程与精品课程，杜绝因人设课，剔除与本科教学内容雷同的课程；鼓励面向一级学科增设着力提高硕士研究生创新能力和综合素养、反映学科前沿、增强学科交叉融合的专业基础课程或选修课程；培养方案中确定的课程应按照《滨州医学院研究生课程教学大纲编写格式及要求》编写教学大纲。</w:t>
      </w:r>
    </w:p>
    <w:p w:rsidR="00BB5D37" w:rsidRDefault="00392DF0">
      <w:pPr>
        <w:shd w:val="clear" w:color="auto" w:fill="FFFFFF"/>
        <w:snapToGrid w:val="0"/>
        <w:spacing w:line="360" w:lineRule="auto"/>
        <w:rPr>
          <w:rFonts w:ascii="宋体" w:hAnsi="宋体"/>
          <w:color w:val="C00000"/>
          <w:sz w:val="24"/>
        </w:rPr>
      </w:pPr>
      <w:r>
        <w:rPr>
          <w:rFonts w:ascii="宋体" w:hAnsi="宋体" w:hint="eastAsia"/>
          <w:color w:val="C00000"/>
          <w:sz w:val="24"/>
        </w:rPr>
        <w:t xml:space="preserve">    学术学位硕士研究生课程分为学位课程和非学位课程，实行学分制。全日制学术学位硕士研究生，课程学习的总学分应不少于**学分, 其中学位课程不少于**学</w:t>
      </w:r>
      <w:r>
        <w:rPr>
          <w:rFonts w:ascii="宋体" w:hAnsi="宋体" w:hint="eastAsia"/>
          <w:color w:val="C00000"/>
          <w:sz w:val="24"/>
        </w:rPr>
        <w:lastRenderedPageBreak/>
        <w:t>分。</w:t>
      </w:r>
    </w:p>
    <w:p w:rsidR="00BB5D37" w:rsidRDefault="00392DF0">
      <w:pPr>
        <w:shd w:val="clear" w:color="auto" w:fill="FFFFFF"/>
        <w:snapToGrid w:val="0"/>
        <w:spacing w:line="360" w:lineRule="auto"/>
        <w:ind w:firstLineChars="50" w:firstLine="1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（一）学位课程</w:t>
      </w:r>
    </w:p>
    <w:p w:rsidR="00BB5D37" w:rsidRDefault="00392DF0">
      <w:pPr>
        <w:shd w:val="clear" w:color="auto" w:fill="FFFFFF"/>
        <w:snapToGrid w:val="0"/>
        <w:spacing w:line="360" w:lineRule="auto"/>
        <w:ind w:firstLineChars="50" w:firstLine="1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1、公共必修课</w:t>
      </w:r>
      <w:r w:rsidR="00EB7BFE">
        <w:rPr>
          <w:rFonts w:ascii="宋体" w:hAnsi="宋体" w:hint="eastAsia"/>
          <w:sz w:val="24"/>
        </w:rPr>
        <w:t>（8学分）</w:t>
      </w:r>
      <w:r>
        <w:rPr>
          <w:rFonts w:ascii="宋体" w:hAnsi="宋体" w:hint="eastAsia"/>
          <w:sz w:val="24"/>
        </w:rPr>
        <w:t>：</w:t>
      </w:r>
    </w:p>
    <w:p w:rsidR="00BB5D37" w:rsidRDefault="00392DF0">
      <w:pPr>
        <w:shd w:val="clear" w:color="auto" w:fill="FFFFFF"/>
        <w:snapToGrid w:val="0"/>
        <w:spacing w:line="360" w:lineRule="auto"/>
        <w:ind w:firstLineChars="50" w:firstLine="1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（1）中国特色社会主义理论与实践（36学时，2学分）</w:t>
      </w:r>
    </w:p>
    <w:p w:rsidR="00BB5D37" w:rsidRDefault="00392DF0">
      <w:pPr>
        <w:shd w:val="clear" w:color="auto" w:fill="FFFFFF"/>
        <w:snapToGrid w:val="0"/>
        <w:spacing w:line="360" w:lineRule="auto"/>
        <w:ind w:firstLineChars="50" w:firstLine="1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（2）自然辩证法概论（18学时，1学分）</w:t>
      </w:r>
    </w:p>
    <w:p w:rsidR="00BB5D37" w:rsidRDefault="00392DF0">
      <w:pPr>
        <w:shd w:val="clear" w:color="auto" w:fill="FFFFFF"/>
        <w:snapToGrid w:val="0"/>
        <w:spacing w:line="360" w:lineRule="auto"/>
        <w:ind w:firstLineChars="50" w:firstLine="1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（3）硕士研究生公共英语（72学时，4学分）</w:t>
      </w:r>
    </w:p>
    <w:p w:rsidR="00544297" w:rsidRPr="00544297" w:rsidRDefault="00544297" w:rsidP="00544297">
      <w:pPr>
        <w:shd w:val="clear" w:color="auto" w:fill="FFFFFF"/>
        <w:snapToGrid w:val="0"/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</w:rPr>
      </w:pPr>
      <w:r w:rsidRPr="00544297">
        <w:rPr>
          <w:rFonts w:ascii="宋体" w:hAnsi="宋体" w:hint="eastAsia"/>
          <w:color w:val="000000" w:themeColor="text1"/>
          <w:sz w:val="24"/>
        </w:rPr>
        <w:t>（4）学术道德与学术规范（18学时，1学分）</w:t>
      </w:r>
    </w:p>
    <w:p w:rsidR="00BB5D37" w:rsidRDefault="00392DF0">
      <w:pPr>
        <w:shd w:val="clear" w:color="auto" w:fill="FFFFFF"/>
        <w:snapToGrid w:val="0"/>
        <w:spacing w:line="360" w:lineRule="auto"/>
        <w:ind w:firstLineChars="50" w:firstLine="1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2、专业基础课程</w:t>
      </w:r>
      <w:r w:rsidR="00EB7BFE">
        <w:rPr>
          <w:rFonts w:ascii="宋体" w:hAnsi="宋体" w:hint="eastAsia"/>
          <w:sz w:val="24"/>
        </w:rPr>
        <w:t>（*学分）</w:t>
      </w:r>
    </w:p>
    <w:p w:rsidR="00BB5D37" w:rsidRDefault="00392DF0">
      <w:pPr>
        <w:shd w:val="clear" w:color="auto" w:fill="FFFFFF"/>
        <w:snapToGrid w:val="0"/>
        <w:spacing w:line="360" w:lineRule="auto"/>
        <w:ind w:firstLineChars="50" w:firstLine="120"/>
        <w:rPr>
          <w:rFonts w:ascii="宋体" w:hAnsi="宋体"/>
          <w:color w:val="C00000"/>
          <w:sz w:val="24"/>
        </w:rPr>
      </w:pP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color w:val="C00000"/>
          <w:sz w:val="24"/>
        </w:rPr>
        <w:t xml:space="preserve"> 专业基础课程是研究生学习和掌握本学科基础理论的重要课程，应按一级学科或学科群设置。原则上，每门课程授课学时不超过54学时，每门课程3学分。</w:t>
      </w:r>
    </w:p>
    <w:p w:rsidR="00BB5D37" w:rsidRDefault="00392DF0">
      <w:pPr>
        <w:shd w:val="clear" w:color="auto" w:fill="FFFFFF"/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color w:val="C00000"/>
          <w:sz w:val="24"/>
        </w:rPr>
        <w:t xml:space="preserve">    </w:t>
      </w:r>
      <w:r>
        <w:rPr>
          <w:rFonts w:ascii="宋体" w:hAnsi="宋体" w:hint="eastAsia"/>
          <w:sz w:val="24"/>
        </w:rPr>
        <w:t>（1）</w:t>
      </w:r>
    </w:p>
    <w:p w:rsidR="00BB5D37" w:rsidRDefault="00392DF0">
      <w:pPr>
        <w:shd w:val="clear" w:color="auto" w:fill="FFFFFF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</w:t>
      </w:r>
    </w:p>
    <w:p w:rsidR="00BB5D37" w:rsidRDefault="00392DF0">
      <w:pPr>
        <w:shd w:val="clear" w:color="auto" w:fill="FFFFFF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（3）</w:t>
      </w:r>
    </w:p>
    <w:p w:rsidR="00BB5D37" w:rsidRDefault="00392DF0">
      <w:pPr>
        <w:shd w:val="clear" w:color="auto" w:fill="FFFFFF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......</w:t>
      </w:r>
    </w:p>
    <w:p w:rsidR="00BB5D37" w:rsidRDefault="00392DF0">
      <w:pPr>
        <w:shd w:val="clear" w:color="auto" w:fill="FFFFFF"/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color w:val="C00000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3、专业课程</w:t>
      </w:r>
      <w:r w:rsidR="00EB7BFE">
        <w:rPr>
          <w:rFonts w:ascii="宋体" w:hAnsi="宋体" w:hint="eastAsia"/>
          <w:sz w:val="24"/>
        </w:rPr>
        <w:t>（*学分）</w:t>
      </w:r>
    </w:p>
    <w:p w:rsidR="00BB5D37" w:rsidRDefault="00392DF0">
      <w:pPr>
        <w:shd w:val="clear" w:color="auto" w:fill="FFFFFF"/>
        <w:snapToGrid w:val="0"/>
        <w:spacing w:line="360" w:lineRule="auto"/>
        <w:ind w:firstLineChars="50" w:firstLine="120"/>
        <w:rPr>
          <w:rFonts w:ascii="宋体" w:hAnsi="宋体"/>
          <w:color w:val="C00000"/>
          <w:sz w:val="24"/>
        </w:rPr>
      </w:pP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color w:val="C00000"/>
          <w:sz w:val="24"/>
        </w:rPr>
        <w:t>是面向研究方向设置的专业理论、专业技能课程，在二级学科范围内开设。学术学位硕士专业课程平台包括2门课程：</w:t>
      </w:r>
    </w:p>
    <w:p w:rsidR="00BB5D37" w:rsidRDefault="00392DF0">
      <w:pPr>
        <w:shd w:val="clear" w:color="auto" w:fill="FFFFFF"/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（1）专业方向课</w:t>
      </w:r>
    </w:p>
    <w:p w:rsidR="00BB5D37" w:rsidRDefault="00392DF0">
      <w:pPr>
        <w:shd w:val="clear" w:color="auto" w:fill="FFFFFF"/>
        <w:snapToGrid w:val="0"/>
        <w:spacing w:line="360" w:lineRule="auto"/>
        <w:ind w:firstLineChars="50" w:firstLine="1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（2）专业外语</w:t>
      </w:r>
    </w:p>
    <w:p w:rsidR="00BB5D37" w:rsidRDefault="00392DF0">
      <w:pPr>
        <w:shd w:val="clear" w:color="auto" w:fill="FFFFFF"/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（二）非学位课程</w:t>
      </w:r>
    </w:p>
    <w:p w:rsidR="00BB5D37" w:rsidRDefault="00392DF0">
      <w:pPr>
        <w:shd w:val="clear" w:color="auto" w:fill="FFFFFF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1、选修课程</w:t>
      </w:r>
      <w:r w:rsidR="00EB7BFE">
        <w:rPr>
          <w:rFonts w:ascii="宋体" w:hAnsi="宋体" w:hint="eastAsia"/>
          <w:sz w:val="24"/>
        </w:rPr>
        <w:t>（*学分）</w:t>
      </w:r>
    </w:p>
    <w:p w:rsidR="00BB5D37" w:rsidRDefault="00392DF0">
      <w:pPr>
        <w:shd w:val="clear" w:color="auto" w:fill="FFFFFF"/>
        <w:snapToGrid w:val="0"/>
        <w:spacing w:line="360" w:lineRule="auto"/>
        <w:ind w:firstLineChars="200" w:firstLine="480"/>
        <w:rPr>
          <w:rFonts w:ascii="宋体" w:hAnsi="宋体"/>
          <w:color w:val="C00000"/>
          <w:sz w:val="24"/>
        </w:rPr>
      </w:pPr>
      <w:r>
        <w:rPr>
          <w:rFonts w:ascii="宋体" w:hAnsi="宋体" w:hint="eastAsia"/>
          <w:color w:val="C00000"/>
          <w:sz w:val="24"/>
        </w:rPr>
        <w:t>是为拓宽知识面和学科研究方向而开设的课程，应面向一级学科开设。原则上，选课人数低于5人者不开课，可跨专业的选修课中选修。</w:t>
      </w:r>
    </w:p>
    <w:p w:rsidR="00BB5D37" w:rsidRDefault="00392DF0">
      <w:pPr>
        <w:shd w:val="clear" w:color="auto" w:fill="FFFFFF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（1）科学研究导论及学术前沿进展（</w:t>
      </w:r>
      <w:r w:rsidR="00544297">
        <w:rPr>
          <w:rFonts w:ascii="宋体" w:hAnsi="宋体" w:hint="eastAsia"/>
          <w:sz w:val="24"/>
        </w:rPr>
        <w:t>学校</w:t>
      </w:r>
      <w:r>
        <w:rPr>
          <w:rFonts w:ascii="宋体" w:hAnsi="宋体" w:hint="eastAsia"/>
          <w:sz w:val="24"/>
        </w:rPr>
        <w:t>开设</w:t>
      </w:r>
      <w:r w:rsidR="00EB7BFE">
        <w:rPr>
          <w:rFonts w:ascii="宋体" w:hAnsi="宋体" w:hint="eastAsia"/>
          <w:sz w:val="24"/>
        </w:rPr>
        <w:t>，2.0学分</w:t>
      </w:r>
      <w:r>
        <w:rPr>
          <w:rFonts w:ascii="宋体" w:hAnsi="宋体" w:hint="eastAsia"/>
          <w:sz w:val="24"/>
        </w:rPr>
        <w:t>）</w:t>
      </w:r>
    </w:p>
    <w:p w:rsidR="00BB5D37" w:rsidRDefault="00392DF0">
      <w:pPr>
        <w:shd w:val="clear" w:color="auto" w:fill="FFFFFF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</w:t>
      </w:r>
      <w:r w:rsidR="00544297">
        <w:rPr>
          <w:rFonts w:ascii="宋体" w:hAnsi="宋体" w:hint="eastAsia"/>
          <w:sz w:val="24"/>
        </w:rPr>
        <w:t>生物医学常用实验技术（学校开设</w:t>
      </w:r>
      <w:r w:rsidR="00EB7BFE">
        <w:rPr>
          <w:rFonts w:ascii="宋体" w:hAnsi="宋体" w:hint="eastAsia"/>
          <w:sz w:val="24"/>
        </w:rPr>
        <w:t>，2.0学分</w:t>
      </w:r>
      <w:r w:rsidR="00544297">
        <w:rPr>
          <w:rFonts w:ascii="宋体" w:hAnsi="宋体" w:hint="eastAsia"/>
          <w:sz w:val="24"/>
        </w:rPr>
        <w:t>）</w:t>
      </w:r>
    </w:p>
    <w:p w:rsidR="00BB5D37" w:rsidRDefault="00392DF0">
      <w:pPr>
        <w:shd w:val="clear" w:color="auto" w:fill="FFFFFF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（3）</w:t>
      </w:r>
    </w:p>
    <w:p w:rsidR="00BB5D37" w:rsidRDefault="00392DF0">
      <w:pPr>
        <w:shd w:val="clear" w:color="auto" w:fill="FFFFFF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......</w:t>
      </w:r>
    </w:p>
    <w:p w:rsidR="00BB5D37" w:rsidRDefault="00392DF0">
      <w:pPr>
        <w:shd w:val="clear" w:color="auto" w:fill="FFFFFF"/>
        <w:snapToGrid w:val="0"/>
        <w:spacing w:line="360" w:lineRule="auto"/>
        <w:ind w:firstLineChars="50" w:firstLine="1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2、讲座课程</w:t>
      </w:r>
      <w:r w:rsidR="00EB7BFE">
        <w:rPr>
          <w:rFonts w:ascii="宋体" w:hAnsi="宋体" w:hint="eastAsia"/>
          <w:sz w:val="24"/>
        </w:rPr>
        <w:t>（*学分）</w:t>
      </w:r>
    </w:p>
    <w:p w:rsidR="00BB5D37" w:rsidRDefault="00392DF0">
      <w:pPr>
        <w:shd w:val="clear" w:color="auto" w:fill="FFFFFF"/>
        <w:snapToGrid w:val="0"/>
        <w:spacing w:line="360" w:lineRule="auto"/>
        <w:ind w:firstLineChars="200" w:firstLine="480"/>
        <w:rPr>
          <w:rFonts w:ascii="宋体" w:hAnsi="宋体"/>
          <w:color w:val="C00000"/>
          <w:sz w:val="24"/>
        </w:rPr>
      </w:pPr>
      <w:r>
        <w:rPr>
          <w:rFonts w:ascii="宋体" w:hAnsi="宋体" w:hint="eastAsia"/>
          <w:color w:val="C00000"/>
          <w:sz w:val="24"/>
        </w:rPr>
        <w:t>学术学位硕士研究生应完成研究生处组织的《学术讲座》课程。其他学术活动要求由学院自行规定。</w:t>
      </w:r>
    </w:p>
    <w:p w:rsidR="00BB5D37" w:rsidRDefault="00EB7BFE">
      <w:pPr>
        <w:shd w:val="clear" w:color="auto" w:fill="FFFFFF"/>
        <w:snapToGrid w:val="0"/>
        <w:spacing w:line="360" w:lineRule="auto"/>
        <w:jc w:val="center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8"/>
          <w:szCs w:val="28"/>
        </w:rPr>
        <w:lastRenderedPageBreak/>
        <w:t>内科学</w:t>
      </w:r>
      <w:r w:rsidR="00392DF0">
        <w:rPr>
          <w:rFonts w:hint="eastAsia"/>
          <w:b/>
          <w:bCs/>
          <w:sz w:val="28"/>
          <w:szCs w:val="28"/>
        </w:rPr>
        <w:t>学术学位硕士</w:t>
      </w:r>
      <w:r w:rsidR="00392DF0">
        <w:rPr>
          <w:b/>
          <w:bCs/>
          <w:sz w:val="28"/>
          <w:szCs w:val="28"/>
        </w:rPr>
        <w:t>研究生课程设置表</w:t>
      </w:r>
    </w:p>
    <w:tbl>
      <w:tblPr>
        <w:tblW w:w="10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20"/>
        <w:gridCol w:w="720"/>
        <w:gridCol w:w="753"/>
        <w:gridCol w:w="2457"/>
        <w:gridCol w:w="720"/>
        <w:gridCol w:w="720"/>
        <w:gridCol w:w="717"/>
        <w:gridCol w:w="1644"/>
        <w:gridCol w:w="840"/>
        <w:gridCol w:w="1041"/>
      </w:tblGrid>
      <w:tr w:rsidR="00BB5D37">
        <w:trPr>
          <w:trHeight w:val="136"/>
          <w:tblHeader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392DF0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类别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392DF0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序号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392DF0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编号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392DF0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课程名称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392DF0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开课学期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392DF0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总学时数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392DF0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学分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392DF0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授课单位</w:t>
            </w:r>
          </w:p>
          <w:p w:rsidR="00BB5D37" w:rsidRDefault="00392DF0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或教师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392DF0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考核方式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392DF0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说明</w:t>
            </w:r>
          </w:p>
        </w:tc>
      </w:tr>
      <w:tr w:rsidR="00335233" w:rsidTr="00157038">
        <w:trPr>
          <w:cantSplit/>
          <w:trHeight w:val="136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5233" w:rsidRDefault="00335233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公</w:t>
            </w:r>
          </w:p>
          <w:p w:rsidR="00335233" w:rsidRDefault="00335233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共</w:t>
            </w:r>
          </w:p>
          <w:p w:rsidR="00335233" w:rsidRDefault="00335233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必</w:t>
            </w:r>
          </w:p>
          <w:p w:rsidR="00335233" w:rsidRDefault="00335233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修</w:t>
            </w:r>
          </w:p>
          <w:p w:rsidR="00335233" w:rsidRDefault="00335233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33" w:rsidRDefault="00335233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33" w:rsidRDefault="00335233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33" w:rsidRDefault="00335233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中国特色社会主义理论与实践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33" w:rsidRDefault="00335233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33" w:rsidRDefault="00335233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 36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33" w:rsidRDefault="00335233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 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33" w:rsidRDefault="00335233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马克思主义学院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33" w:rsidRDefault="00335233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考试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33" w:rsidRDefault="00335233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学位课</w:t>
            </w:r>
          </w:p>
        </w:tc>
      </w:tr>
      <w:tr w:rsidR="00335233">
        <w:trPr>
          <w:cantSplit/>
          <w:trHeight w:val="136"/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233" w:rsidRDefault="00335233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33" w:rsidRDefault="00335233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33" w:rsidRDefault="00335233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33" w:rsidRDefault="00335233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自然辩证法概论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33" w:rsidRDefault="0033523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33" w:rsidRDefault="00335233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33" w:rsidRDefault="00335233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33" w:rsidRDefault="00335233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马克思主义学院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33" w:rsidRDefault="00335233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考试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33" w:rsidRDefault="00335233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学位课</w:t>
            </w:r>
          </w:p>
        </w:tc>
      </w:tr>
      <w:tr w:rsidR="00335233" w:rsidTr="00157038">
        <w:trPr>
          <w:cantSplit/>
          <w:trHeight w:val="136"/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233" w:rsidRDefault="00335233">
            <w:pPr>
              <w:widowControl/>
              <w:jc w:val="left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33" w:rsidRDefault="00335233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33" w:rsidRDefault="00335233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33" w:rsidRDefault="00335233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硕士研究生公共英语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33" w:rsidRDefault="00335233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33" w:rsidRDefault="00335233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72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33" w:rsidRDefault="00335233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33" w:rsidRDefault="00335233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外国语与国际交流学院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33" w:rsidRDefault="00335233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考试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33" w:rsidRDefault="00335233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学位课</w:t>
            </w:r>
          </w:p>
        </w:tc>
      </w:tr>
      <w:tr w:rsidR="00335233" w:rsidTr="00335233">
        <w:trPr>
          <w:cantSplit/>
          <w:trHeight w:val="517"/>
          <w:jc w:val="center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33" w:rsidRDefault="00335233">
            <w:pPr>
              <w:widowControl/>
              <w:jc w:val="left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33" w:rsidRDefault="00335233">
            <w:pPr>
              <w:jc w:val="center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33" w:rsidRDefault="00335233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33" w:rsidRDefault="00335233">
            <w:pPr>
              <w:rPr>
                <w:rFonts w:ascii="宋体" w:hAnsi="宋体" w:hint="eastAsia"/>
                <w:szCs w:val="21"/>
              </w:rPr>
            </w:pPr>
            <w:r w:rsidRPr="00335233">
              <w:rPr>
                <w:rFonts w:ascii="宋体" w:hAnsi="宋体" w:hint="eastAsia"/>
                <w:szCs w:val="21"/>
              </w:rPr>
              <w:t>学术道德与学术规范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33" w:rsidRDefault="00335233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33" w:rsidRDefault="00335233">
            <w:pPr>
              <w:jc w:val="center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33" w:rsidRDefault="00335233">
            <w:pPr>
              <w:jc w:val="center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33" w:rsidRDefault="00335233">
            <w:pPr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研究生处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33" w:rsidRDefault="00335233">
            <w:pPr>
              <w:jc w:val="center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考察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33" w:rsidRDefault="00335233">
            <w:pPr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学位课</w:t>
            </w:r>
          </w:p>
        </w:tc>
      </w:tr>
      <w:tr w:rsidR="00BB5D37">
        <w:trPr>
          <w:cantSplit/>
          <w:trHeight w:val="136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392DF0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</w:rPr>
              <w:t>专</w:t>
            </w:r>
          </w:p>
          <w:p w:rsidR="00BB5D37" w:rsidRDefault="00392DF0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</w:rPr>
              <w:t>业</w:t>
            </w:r>
          </w:p>
          <w:p w:rsidR="00BB5D37" w:rsidRDefault="00392DF0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</w:rPr>
              <w:t>基</w:t>
            </w:r>
          </w:p>
          <w:p w:rsidR="00BB5D37" w:rsidRDefault="00392DF0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</w:rPr>
              <w:t>础</w:t>
            </w:r>
          </w:p>
          <w:p w:rsidR="00BB5D37" w:rsidRDefault="00392DF0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</w:rPr>
              <w:t>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392DF0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392DF0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392DF0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 </w:t>
            </w:r>
          </w:p>
        </w:tc>
      </w:tr>
      <w:tr w:rsidR="00BB5D37">
        <w:trPr>
          <w:cantSplit/>
          <w:trHeight w:val="136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widowControl/>
              <w:jc w:val="left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392DF0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392DF0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392DF0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 </w:t>
            </w:r>
          </w:p>
        </w:tc>
      </w:tr>
      <w:tr w:rsidR="00BB5D37">
        <w:trPr>
          <w:cantSplit/>
          <w:trHeight w:val="136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widowControl/>
              <w:jc w:val="left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392DF0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392DF0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392DF0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 </w:t>
            </w:r>
          </w:p>
        </w:tc>
      </w:tr>
      <w:tr w:rsidR="00BB5D37">
        <w:trPr>
          <w:cantSplit/>
          <w:trHeight w:val="136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widowControl/>
              <w:jc w:val="left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392DF0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392DF0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392DF0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 </w:t>
            </w:r>
          </w:p>
        </w:tc>
      </w:tr>
      <w:tr w:rsidR="00BB5D37">
        <w:trPr>
          <w:cantSplit/>
          <w:trHeight w:val="136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widowControl/>
              <w:jc w:val="left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392DF0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392DF0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392DF0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 </w:t>
            </w:r>
          </w:p>
        </w:tc>
      </w:tr>
      <w:tr w:rsidR="00BB5D37">
        <w:trPr>
          <w:cantSplit/>
          <w:trHeight w:val="136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widowControl/>
              <w:jc w:val="left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BB5D37">
        <w:trPr>
          <w:cantSplit/>
          <w:trHeight w:val="136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widowControl/>
              <w:jc w:val="left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BB5D37">
        <w:trPr>
          <w:cantSplit/>
          <w:trHeight w:val="136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widowControl/>
              <w:jc w:val="left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BB5D37">
        <w:trPr>
          <w:cantSplit/>
          <w:trHeight w:val="136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widowControl/>
              <w:jc w:val="left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392DF0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392DF0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392DF0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 </w:t>
            </w:r>
          </w:p>
        </w:tc>
      </w:tr>
      <w:tr w:rsidR="00BB5D37">
        <w:trPr>
          <w:cantSplit/>
          <w:trHeight w:val="136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D37" w:rsidRDefault="00392DF0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专</w:t>
            </w:r>
          </w:p>
          <w:p w:rsidR="00BB5D37" w:rsidRDefault="00392DF0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业</w:t>
            </w:r>
          </w:p>
          <w:p w:rsidR="00BB5D37" w:rsidRDefault="00392DF0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392DF0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392DF0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专业方向课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392DF0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Ⅱ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392DF0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导师或教研室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392DF0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考试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392DF0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学位课</w:t>
            </w:r>
          </w:p>
        </w:tc>
      </w:tr>
      <w:tr w:rsidR="00BB5D37">
        <w:trPr>
          <w:cantSplit/>
          <w:trHeight w:val="136"/>
          <w:jc w:val="center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392DF0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392DF0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专业外语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392DF0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Ⅱ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392DF0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导师或教研室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392DF0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考试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392DF0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学位课</w:t>
            </w:r>
          </w:p>
        </w:tc>
      </w:tr>
      <w:tr w:rsidR="00BB5D37">
        <w:trPr>
          <w:cantSplit/>
          <w:trHeight w:val="136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392DF0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选</w:t>
            </w:r>
          </w:p>
          <w:p w:rsidR="00BB5D37" w:rsidRDefault="00392DF0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修</w:t>
            </w:r>
          </w:p>
          <w:p w:rsidR="00BB5D37" w:rsidRDefault="00392DF0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392DF0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392DF0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392DF0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 </w:t>
            </w:r>
          </w:p>
        </w:tc>
      </w:tr>
      <w:tr w:rsidR="00BB5D37">
        <w:trPr>
          <w:cantSplit/>
          <w:trHeight w:val="136"/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BB5D37">
        <w:trPr>
          <w:cantSplit/>
          <w:trHeight w:val="136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widowControl/>
              <w:jc w:val="left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392DF0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392DF0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392DF0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 </w:t>
            </w:r>
          </w:p>
        </w:tc>
      </w:tr>
      <w:tr w:rsidR="00BB5D37">
        <w:trPr>
          <w:cantSplit/>
          <w:trHeight w:val="136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widowControl/>
              <w:jc w:val="left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392DF0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392DF0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392DF0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 </w:t>
            </w:r>
          </w:p>
        </w:tc>
      </w:tr>
      <w:tr w:rsidR="00BB5D37">
        <w:trPr>
          <w:cantSplit/>
          <w:trHeight w:val="136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BB5D37" w:rsidRDefault="00BB5D37">
            <w:pPr>
              <w:widowControl/>
              <w:jc w:val="left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392DF0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392DF0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392DF0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 </w:t>
            </w:r>
          </w:p>
        </w:tc>
      </w:tr>
      <w:tr w:rsidR="00BB5D37">
        <w:trPr>
          <w:cantSplit/>
          <w:trHeight w:val="136"/>
          <w:jc w:val="center"/>
        </w:trPr>
        <w:tc>
          <w:tcPr>
            <w:tcW w:w="72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392DF0">
            <w:pPr>
              <w:widowControl/>
              <w:jc w:val="left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讲座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37" w:rsidRDefault="00BB5D37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</w:tr>
    </w:tbl>
    <w:p w:rsidR="00BB5D37" w:rsidRDefault="00392DF0">
      <w:pPr>
        <w:shd w:val="clear" w:color="auto" w:fill="FFFFFF"/>
        <w:snapToGrid w:val="0"/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sz w:val="24"/>
        </w:rPr>
        <w:t>备注：课程编号由研究生处统一编写，</w:t>
      </w:r>
      <w:r>
        <w:rPr>
          <w:rFonts w:ascii="宋体" w:hAnsi="宋体" w:cs="宋体" w:hint="eastAsia"/>
          <w:sz w:val="24"/>
        </w:rPr>
        <w:t>暂</w:t>
      </w:r>
      <w:r>
        <w:rPr>
          <w:rFonts w:ascii="宋体" w:eastAsia="宋体" w:hAnsi="宋体" w:cs="宋体" w:hint="eastAsia"/>
          <w:sz w:val="24"/>
        </w:rPr>
        <w:t>不填。</w:t>
      </w:r>
    </w:p>
    <w:p w:rsidR="00BB5D37" w:rsidRDefault="00392DF0">
      <w:pPr>
        <w:shd w:val="clear" w:color="auto" w:fill="FFFFFF"/>
        <w:snapToGrid w:val="0"/>
        <w:jc w:val="center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 </w:t>
      </w:r>
    </w:p>
    <w:p w:rsidR="00BB5D37" w:rsidRDefault="00BB5D37">
      <w:pPr>
        <w:shd w:val="clear" w:color="auto" w:fill="FFFFFF"/>
        <w:snapToGrid w:val="0"/>
        <w:spacing w:line="360" w:lineRule="auto"/>
        <w:ind w:firstLineChars="200" w:firstLine="480"/>
        <w:rPr>
          <w:rFonts w:hint="eastAsia"/>
          <w:sz w:val="24"/>
        </w:rPr>
      </w:pPr>
    </w:p>
    <w:p w:rsidR="00BB5D37" w:rsidRPr="006D723D" w:rsidRDefault="00392DF0" w:rsidP="006D723D">
      <w:pPr>
        <w:shd w:val="clear" w:color="auto" w:fill="FFFFFF"/>
        <w:snapToGrid w:val="0"/>
        <w:spacing w:line="360" w:lineRule="auto"/>
        <w:ind w:firstLineChars="200" w:firstLine="560"/>
        <w:rPr>
          <w:rFonts w:ascii="黑体" w:eastAsia="黑体" w:hint="eastAsia"/>
          <w:sz w:val="28"/>
          <w:szCs w:val="28"/>
        </w:rPr>
      </w:pPr>
      <w:r w:rsidRPr="006D723D">
        <w:rPr>
          <w:rFonts w:ascii="黑体" w:eastAsia="黑体" w:hint="eastAsia"/>
          <w:sz w:val="28"/>
          <w:szCs w:val="28"/>
        </w:rPr>
        <w:t>六、实践环节</w:t>
      </w:r>
    </w:p>
    <w:p w:rsidR="00BB5D37" w:rsidRDefault="00392DF0">
      <w:pPr>
        <w:shd w:val="clear" w:color="auto" w:fill="FFFFFF"/>
        <w:snapToGrid w:val="0"/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（一）</w:t>
      </w:r>
      <w:r>
        <w:rPr>
          <w:sz w:val="24"/>
        </w:rPr>
        <w:t>教学实践</w:t>
      </w:r>
    </w:p>
    <w:p w:rsidR="00BB5D37" w:rsidRDefault="00392DF0">
      <w:pPr>
        <w:shd w:val="clear" w:color="auto" w:fill="FFFFFF"/>
        <w:snapToGrid w:val="0"/>
        <w:spacing w:line="360" w:lineRule="auto"/>
        <w:rPr>
          <w:rFonts w:hint="eastAsia"/>
          <w:color w:val="C00000"/>
          <w:sz w:val="24"/>
        </w:rPr>
      </w:pPr>
      <w:r>
        <w:rPr>
          <w:rFonts w:hint="eastAsia"/>
          <w:sz w:val="24"/>
        </w:rPr>
        <w:t xml:space="preserve">   </w:t>
      </w:r>
      <w:r>
        <w:rPr>
          <w:rFonts w:hint="eastAsia"/>
          <w:color w:val="C00000"/>
          <w:sz w:val="24"/>
        </w:rPr>
        <w:t xml:space="preserve"> </w:t>
      </w:r>
      <w:r>
        <w:rPr>
          <w:rFonts w:hint="eastAsia"/>
          <w:color w:val="C00000"/>
          <w:sz w:val="24"/>
        </w:rPr>
        <w:t>学术学位硕士研究生</w:t>
      </w:r>
      <w:r>
        <w:rPr>
          <w:color w:val="C00000"/>
          <w:sz w:val="24"/>
        </w:rPr>
        <w:t>参加教学工作的时间一般为一学期，在第二学年内安排</w:t>
      </w:r>
      <w:r>
        <w:rPr>
          <w:rFonts w:hint="eastAsia"/>
          <w:color w:val="C00000"/>
          <w:sz w:val="24"/>
        </w:rPr>
        <w:t>。</w:t>
      </w:r>
      <w:r>
        <w:rPr>
          <w:color w:val="C00000"/>
          <w:sz w:val="24"/>
        </w:rPr>
        <w:t>具体形式可以是指导</w:t>
      </w:r>
      <w:r>
        <w:rPr>
          <w:rFonts w:hint="eastAsia"/>
          <w:color w:val="C00000"/>
          <w:sz w:val="24"/>
        </w:rPr>
        <w:t>本科生</w:t>
      </w:r>
      <w:r>
        <w:rPr>
          <w:color w:val="C00000"/>
          <w:sz w:val="24"/>
        </w:rPr>
        <w:t>实验、实习；或参与</w:t>
      </w:r>
      <w:r>
        <w:rPr>
          <w:rFonts w:hint="eastAsia"/>
          <w:color w:val="C00000"/>
          <w:sz w:val="24"/>
        </w:rPr>
        <w:t>本科</w:t>
      </w:r>
      <w:r>
        <w:rPr>
          <w:color w:val="C00000"/>
          <w:sz w:val="24"/>
        </w:rPr>
        <w:t>生课程教学设计、辅导答疑、课堂讨论等。</w:t>
      </w:r>
      <w:r>
        <w:rPr>
          <w:rFonts w:hint="eastAsia"/>
          <w:color w:val="C00000"/>
          <w:sz w:val="24"/>
        </w:rPr>
        <w:t>相关</w:t>
      </w:r>
      <w:r>
        <w:rPr>
          <w:color w:val="C00000"/>
          <w:sz w:val="24"/>
        </w:rPr>
        <w:t>教研室</w:t>
      </w:r>
      <w:r>
        <w:rPr>
          <w:rFonts w:hint="eastAsia"/>
          <w:color w:val="C00000"/>
          <w:sz w:val="24"/>
        </w:rPr>
        <w:t>应</w:t>
      </w:r>
      <w:r>
        <w:rPr>
          <w:color w:val="C00000"/>
          <w:sz w:val="24"/>
        </w:rPr>
        <w:t>就</w:t>
      </w:r>
      <w:r>
        <w:rPr>
          <w:rFonts w:hint="eastAsia"/>
          <w:color w:val="C00000"/>
          <w:sz w:val="24"/>
        </w:rPr>
        <w:t>研究生</w:t>
      </w:r>
      <w:r>
        <w:rPr>
          <w:color w:val="C00000"/>
          <w:sz w:val="24"/>
        </w:rPr>
        <w:t>的教学内容、教学方法、语言表达、教学手段、教学态度与仪表、教学改革与创新、教学效果</w:t>
      </w:r>
      <w:r>
        <w:rPr>
          <w:rFonts w:hint="eastAsia"/>
          <w:color w:val="C00000"/>
          <w:sz w:val="24"/>
        </w:rPr>
        <w:t>等</w:t>
      </w:r>
      <w:r>
        <w:rPr>
          <w:color w:val="C00000"/>
          <w:sz w:val="24"/>
        </w:rPr>
        <w:t>方面进行评价</w:t>
      </w:r>
      <w:r>
        <w:rPr>
          <w:rFonts w:hint="eastAsia"/>
          <w:color w:val="C00000"/>
          <w:sz w:val="24"/>
        </w:rPr>
        <w:t>。</w:t>
      </w:r>
      <w:r>
        <w:rPr>
          <w:color w:val="C00000"/>
          <w:sz w:val="24"/>
        </w:rPr>
        <w:t>未完成教学实践环节或不合格者不能参加论文答辩。</w:t>
      </w:r>
    </w:p>
    <w:p w:rsidR="00BB5D37" w:rsidRDefault="00392DF0">
      <w:pPr>
        <w:shd w:val="clear" w:color="auto" w:fill="FFFFFF"/>
        <w:snapToGrid w:val="0"/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（二）</w:t>
      </w:r>
      <w:r>
        <w:rPr>
          <w:sz w:val="24"/>
        </w:rPr>
        <w:t>专业实践</w:t>
      </w:r>
    </w:p>
    <w:p w:rsidR="00BB5D37" w:rsidRDefault="00392DF0">
      <w:pPr>
        <w:shd w:val="clear" w:color="auto" w:fill="FFFFFF"/>
        <w:snapToGrid w:val="0"/>
        <w:spacing w:line="360" w:lineRule="auto"/>
        <w:ind w:firstLineChars="200" w:firstLine="480"/>
        <w:rPr>
          <w:rFonts w:hint="eastAsia"/>
          <w:color w:val="C00000"/>
          <w:sz w:val="24"/>
        </w:rPr>
      </w:pPr>
      <w:r>
        <w:rPr>
          <w:color w:val="C00000"/>
          <w:sz w:val="24"/>
        </w:rPr>
        <w:lastRenderedPageBreak/>
        <w:t>专业实践是培养研究生岗位胜任能力的重要环节。临床医学学术学位研究生参加临床实践</w:t>
      </w:r>
      <w:r>
        <w:rPr>
          <w:rFonts w:hint="eastAsia"/>
          <w:color w:val="C00000"/>
          <w:sz w:val="24"/>
        </w:rPr>
        <w:t>应不少于</w:t>
      </w:r>
      <w:r w:rsidR="003836C2">
        <w:rPr>
          <w:rFonts w:hint="eastAsia"/>
          <w:color w:val="C00000"/>
          <w:sz w:val="24"/>
        </w:rPr>
        <w:t>*</w:t>
      </w:r>
      <w:r>
        <w:rPr>
          <w:rFonts w:hint="eastAsia"/>
          <w:color w:val="C00000"/>
          <w:sz w:val="24"/>
        </w:rPr>
        <w:t>个</w:t>
      </w:r>
      <w:r w:rsidR="003836C2">
        <w:rPr>
          <w:rFonts w:hint="eastAsia"/>
          <w:color w:val="C00000"/>
          <w:sz w:val="24"/>
        </w:rPr>
        <w:t>月</w:t>
      </w:r>
      <w:r>
        <w:rPr>
          <w:color w:val="C00000"/>
          <w:sz w:val="24"/>
        </w:rPr>
        <w:t>，其形式</w:t>
      </w:r>
      <w:r>
        <w:rPr>
          <w:rFonts w:hint="eastAsia"/>
          <w:color w:val="C00000"/>
          <w:sz w:val="24"/>
        </w:rPr>
        <w:t>及具体要求由学院自行规定</w:t>
      </w:r>
      <w:r>
        <w:rPr>
          <w:color w:val="C00000"/>
          <w:sz w:val="24"/>
        </w:rPr>
        <w:t>。临床实践不合格者不能申请论文答辩。</w:t>
      </w:r>
      <w:r>
        <w:rPr>
          <w:color w:val="C00000"/>
          <w:sz w:val="24"/>
        </w:rPr>
        <w:t xml:space="preserve"> </w:t>
      </w:r>
    </w:p>
    <w:p w:rsidR="00BB5D37" w:rsidRDefault="00392DF0">
      <w:pPr>
        <w:shd w:val="clear" w:color="auto" w:fill="FFFFFF"/>
        <w:snapToGrid w:val="0"/>
        <w:spacing w:line="360" w:lineRule="auto"/>
        <w:ind w:firstLineChars="200" w:firstLine="480"/>
        <w:rPr>
          <w:rFonts w:hint="eastAsia"/>
          <w:color w:val="C00000"/>
          <w:sz w:val="24"/>
        </w:rPr>
      </w:pPr>
      <w:r>
        <w:rPr>
          <w:rFonts w:hint="eastAsia"/>
          <w:color w:val="C00000"/>
          <w:sz w:val="24"/>
        </w:rPr>
        <w:t>（三）</w:t>
      </w:r>
      <w:r>
        <w:rPr>
          <w:color w:val="C00000"/>
          <w:sz w:val="24"/>
        </w:rPr>
        <w:t>其他实践环节由学院自行规定。</w:t>
      </w:r>
    </w:p>
    <w:p w:rsidR="00BB5D37" w:rsidRPr="006D723D" w:rsidRDefault="00392DF0">
      <w:pPr>
        <w:shd w:val="clear" w:color="auto" w:fill="FFFFFF"/>
        <w:snapToGrid w:val="0"/>
        <w:spacing w:line="360" w:lineRule="auto"/>
        <w:rPr>
          <w:rFonts w:ascii="黑体" w:eastAsia="黑体" w:hint="eastAsia"/>
          <w:sz w:val="28"/>
          <w:szCs w:val="28"/>
        </w:rPr>
      </w:pP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</w:t>
      </w:r>
      <w:r w:rsidRPr="006D723D">
        <w:rPr>
          <w:rFonts w:ascii="黑体" w:eastAsia="黑体" w:hint="eastAsia"/>
          <w:sz w:val="28"/>
          <w:szCs w:val="28"/>
        </w:rPr>
        <w:t>七、中期考核</w:t>
      </w:r>
    </w:p>
    <w:p w:rsidR="00BB5D37" w:rsidRDefault="00392DF0">
      <w:pPr>
        <w:shd w:val="clear" w:color="auto" w:fill="FFFFFF"/>
        <w:snapToGrid w:val="0"/>
        <w:spacing w:line="360" w:lineRule="auto"/>
        <w:rPr>
          <w:rFonts w:hint="eastAsia"/>
          <w:sz w:val="24"/>
        </w:rPr>
      </w:pPr>
      <w:r>
        <w:rPr>
          <w:sz w:val="24"/>
        </w:rPr>
        <w:t xml:space="preserve">    </w:t>
      </w:r>
      <w:r>
        <w:rPr>
          <w:color w:val="C00000"/>
          <w:sz w:val="24"/>
        </w:rPr>
        <w:t>中期考核是以研究生的培养计划为依据，在课程学习基本结束和学位论文开题后，对研究生的学习成绩、政治</w:t>
      </w:r>
      <w:r>
        <w:rPr>
          <w:rFonts w:hint="eastAsia"/>
          <w:color w:val="C00000"/>
          <w:sz w:val="24"/>
        </w:rPr>
        <w:t>素质</w:t>
      </w:r>
      <w:r>
        <w:rPr>
          <w:color w:val="C00000"/>
          <w:sz w:val="24"/>
        </w:rPr>
        <w:t>、</w:t>
      </w:r>
      <w:r>
        <w:rPr>
          <w:rFonts w:hint="eastAsia"/>
          <w:color w:val="C00000"/>
          <w:sz w:val="24"/>
        </w:rPr>
        <w:t>思想</w:t>
      </w:r>
      <w:r>
        <w:rPr>
          <w:color w:val="C00000"/>
          <w:sz w:val="24"/>
        </w:rPr>
        <w:t>道德、科研能力等方面进行的一次综合考核。</w:t>
      </w:r>
      <w:r>
        <w:rPr>
          <w:rFonts w:hint="eastAsia"/>
          <w:color w:val="C00000"/>
          <w:sz w:val="24"/>
        </w:rPr>
        <w:t>学院应明确硕士研究生</w:t>
      </w:r>
      <w:r>
        <w:rPr>
          <w:color w:val="C00000"/>
          <w:sz w:val="24"/>
        </w:rPr>
        <w:t>中期考核</w:t>
      </w:r>
      <w:r>
        <w:rPr>
          <w:rFonts w:hint="eastAsia"/>
          <w:color w:val="C00000"/>
          <w:sz w:val="24"/>
        </w:rPr>
        <w:t>的</w:t>
      </w:r>
      <w:r>
        <w:rPr>
          <w:color w:val="C00000"/>
          <w:sz w:val="24"/>
        </w:rPr>
        <w:t>具体要求</w:t>
      </w:r>
      <w:r>
        <w:rPr>
          <w:rFonts w:hint="eastAsia"/>
          <w:color w:val="C00000"/>
          <w:sz w:val="24"/>
        </w:rPr>
        <w:t>，制定相关规定与办法</w:t>
      </w:r>
      <w:r>
        <w:rPr>
          <w:color w:val="C00000"/>
          <w:sz w:val="24"/>
        </w:rPr>
        <w:t>。</w:t>
      </w:r>
    </w:p>
    <w:p w:rsidR="00BB5D37" w:rsidRPr="006D723D" w:rsidRDefault="00392DF0">
      <w:pPr>
        <w:shd w:val="clear" w:color="auto" w:fill="FFFFFF"/>
        <w:snapToGrid w:val="0"/>
        <w:spacing w:line="360" w:lineRule="auto"/>
        <w:rPr>
          <w:rFonts w:ascii="黑体" w:eastAsia="黑体" w:hint="eastAsia"/>
          <w:sz w:val="28"/>
          <w:szCs w:val="28"/>
        </w:rPr>
      </w:pP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 </w:t>
      </w:r>
      <w:r w:rsidRPr="006D723D">
        <w:rPr>
          <w:rFonts w:ascii="黑体" w:eastAsia="黑体" w:hint="eastAsia"/>
          <w:sz w:val="24"/>
        </w:rPr>
        <w:t xml:space="preserve"> </w:t>
      </w:r>
      <w:r w:rsidRPr="006D723D">
        <w:rPr>
          <w:rFonts w:ascii="黑体" w:eastAsia="黑体" w:hint="eastAsia"/>
          <w:sz w:val="28"/>
          <w:szCs w:val="28"/>
        </w:rPr>
        <w:t>八、学位论文</w:t>
      </w:r>
    </w:p>
    <w:p w:rsidR="00BB5D37" w:rsidRDefault="00392DF0">
      <w:pPr>
        <w:shd w:val="clear" w:color="auto" w:fill="FFFFFF"/>
        <w:snapToGrid w:val="0"/>
        <w:spacing w:line="360" w:lineRule="auto"/>
        <w:rPr>
          <w:rFonts w:hint="eastAsia"/>
          <w:sz w:val="24"/>
        </w:rPr>
      </w:pPr>
      <w:r>
        <w:rPr>
          <w:sz w:val="24"/>
        </w:rPr>
        <w:t xml:space="preserve">    </w:t>
      </w:r>
      <w:r>
        <w:rPr>
          <w:color w:val="C00000"/>
          <w:sz w:val="24"/>
        </w:rPr>
        <w:t>学位论文工作主要包括选题、开题、学位论文研究与撰写、审查、答辩等环节。</w:t>
      </w:r>
    </w:p>
    <w:p w:rsidR="00BB5D37" w:rsidRDefault="00392DF0">
      <w:pPr>
        <w:shd w:val="clear" w:color="auto" w:fill="FFFFFF"/>
        <w:snapToGrid w:val="0"/>
        <w:spacing w:line="360" w:lineRule="auto"/>
        <w:rPr>
          <w:rFonts w:hint="eastAsia"/>
          <w:sz w:val="24"/>
        </w:rPr>
      </w:pPr>
      <w:r>
        <w:rPr>
          <w:sz w:val="24"/>
        </w:rPr>
        <w:t xml:space="preserve">    </w:t>
      </w:r>
      <w:r>
        <w:rPr>
          <w:rFonts w:hint="eastAsia"/>
          <w:sz w:val="24"/>
        </w:rPr>
        <w:t>（一）</w:t>
      </w:r>
      <w:r>
        <w:rPr>
          <w:sz w:val="24"/>
        </w:rPr>
        <w:t>开题报告</w:t>
      </w:r>
    </w:p>
    <w:p w:rsidR="00BB5D37" w:rsidRDefault="00392DF0">
      <w:pPr>
        <w:shd w:val="clear" w:color="auto" w:fill="FFFFFF"/>
        <w:snapToGrid w:val="0"/>
        <w:spacing w:line="360" w:lineRule="auto"/>
        <w:rPr>
          <w:rFonts w:hint="eastAsia"/>
          <w:sz w:val="24"/>
        </w:rPr>
      </w:pPr>
      <w:r>
        <w:rPr>
          <w:sz w:val="24"/>
        </w:rPr>
        <w:t xml:space="preserve">    </w:t>
      </w:r>
    </w:p>
    <w:p w:rsidR="00BB5D37" w:rsidRDefault="00392DF0">
      <w:pPr>
        <w:shd w:val="clear" w:color="auto" w:fill="FFFFFF"/>
        <w:snapToGrid w:val="0"/>
        <w:spacing w:line="360" w:lineRule="auto"/>
        <w:rPr>
          <w:rFonts w:hint="eastAsia"/>
          <w:sz w:val="24"/>
        </w:rPr>
      </w:pPr>
      <w:r>
        <w:rPr>
          <w:sz w:val="24"/>
        </w:rPr>
        <w:t xml:space="preserve">    </w:t>
      </w:r>
      <w:r>
        <w:rPr>
          <w:rFonts w:hint="eastAsia"/>
          <w:sz w:val="24"/>
        </w:rPr>
        <w:t>（二）</w:t>
      </w:r>
      <w:r>
        <w:rPr>
          <w:sz w:val="24"/>
        </w:rPr>
        <w:t>论文撰写</w:t>
      </w:r>
    </w:p>
    <w:p w:rsidR="00BB5D37" w:rsidRDefault="00392DF0">
      <w:pPr>
        <w:shd w:val="clear" w:color="auto" w:fill="FFFFFF"/>
        <w:snapToGrid w:val="0"/>
        <w:spacing w:line="360" w:lineRule="auto"/>
        <w:rPr>
          <w:rFonts w:hint="eastAsia"/>
          <w:sz w:val="24"/>
        </w:rPr>
      </w:pPr>
      <w:r>
        <w:rPr>
          <w:sz w:val="24"/>
        </w:rPr>
        <w:t xml:space="preserve">    </w:t>
      </w:r>
    </w:p>
    <w:p w:rsidR="00BB5D37" w:rsidRDefault="00392DF0">
      <w:pPr>
        <w:shd w:val="clear" w:color="auto" w:fill="FFFFFF"/>
        <w:snapToGrid w:val="0"/>
        <w:spacing w:line="360" w:lineRule="auto"/>
        <w:rPr>
          <w:rFonts w:hint="eastAsia"/>
          <w:sz w:val="24"/>
        </w:rPr>
      </w:pPr>
      <w:r>
        <w:rPr>
          <w:sz w:val="24"/>
        </w:rPr>
        <w:t xml:space="preserve">    </w:t>
      </w:r>
      <w:r>
        <w:rPr>
          <w:rFonts w:hint="eastAsia"/>
          <w:sz w:val="24"/>
        </w:rPr>
        <w:t>（三）</w:t>
      </w:r>
      <w:r>
        <w:rPr>
          <w:sz w:val="24"/>
        </w:rPr>
        <w:t>论文审查</w:t>
      </w:r>
    </w:p>
    <w:p w:rsidR="00BB5D37" w:rsidRDefault="00392DF0">
      <w:pPr>
        <w:shd w:val="clear" w:color="auto" w:fill="FFFFFF"/>
        <w:snapToGrid w:val="0"/>
        <w:spacing w:line="360" w:lineRule="auto"/>
        <w:rPr>
          <w:rFonts w:hint="eastAsia"/>
          <w:sz w:val="24"/>
        </w:rPr>
      </w:pPr>
      <w:r>
        <w:rPr>
          <w:sz w:val="24"/>
        </w:rPr>
        <w:t xml:space="preserve">    </w:t>
      </w:r>
    </w:p>
    <w:p w:rsidR="00BB5D37" w:rsidRDefault="00392DF0">
      <w:pPr>
        <w:shd w:val="clear" w:color="auto" w:fill="FFFFFF"/>
        <w:snapToGrid w:val="0"/>
        <w:spacing w:line="360" w:lineRule="auto"/>
        <w:rPr>
          <w:rFonts w:hint="eastAsia"/>
          <w:sz w:val="24"/>
        </w:rPr>
      </w:pPr>
      <w:r>
        <w:rPr>
          <w:sz w:val="24"/>
        </w:rPr>
        <w:t xml:space="preserve">    </w:t>
      </w:r>
      <w:r>
        <w:rPr>
          <w:rFonts w:hint="eastAsia"/>
          <w:sz w:val="24"/>
        </w:rPr>
        <w:t>（四）</w:t>
      </w:r>
      <w:r>
        <w:rPr>
          <w:sz w:val="24"/>
        </w:rPr>
        <w:t>科研成果基本要求</w:t>
      </w:r>
    </w:p>
    <w:p w:rsidR="00BB5D37" w:rsidRDefault="00392DF0">
      <w:pPr>
        <w:shd w:val="clear" w:color="auto" w:fill="FFFFFF"/>
        <w:snapToGrid w:val="0"/>
        <w:spacing w:line="360" w:lineRule="auto"/>
        <w:rPr>
          <w:rFonts w:hint="eastAsia"/>
          <w:sz w:val="24"/>
        </w:rPr>
      </w:pPr>
      <w:r>
        <w:rPr>
          <w:sz w:val="24"/>
        </w:rPr>
        <w:t xml:space="preserve">    </w:t>
      </w:r>
      <w:r>
        <w:rPr>
          <w:color w:val="C00000"/>
          <w:sz w:val="24"/>
        </w:rPr>
        <w:t>学术</w:t>
      </w:r>
      <w:r>
        <w:rPr>
          <w:rFonts w:hint="eastAsia"/>
          <w:color w:val="C00000"/>
          <w:sz w:val="24"/>
        </w:rPr>
        <w:t>学位硕士</w:t>
      </w:r>
      <w:r>
        <w:rPr>
          <w:color w:val="C00000"/>
          <w:sz w:val="24"/>
        </w:rPr>
        <w:t>研究生</w:t>
      </w:r>
      <w:r>
        <w:rPr>
          <w:rFonts w:hint="eastAsia"/>
          <w:color w:val="C00000"/>
          <w:sz w:val="24"/>
        </w:rPr>
        <w:t>应</w:t>
      </w:r>
      <w:r>
        <w:rPr>
          <w:color w:val="C00000"/>
          <w:sz w:val="24"/>
        </w:rPr>
        <w:t>至少在相关专业中文核心期刊上发表</w:t>
      </w:r>
      <w:r>
        <w:rPr>
          <w:color w:val="C00000"/>
          <w:sz w:val="24"/>
        </w:rPr>
        <w:t>1</w:t>
      </w:r>
      <w:r>
        <w:rPr>
          <w:color w:val="C00000"/>
          <w:sz w:val="24"/>
        </w:rPr>
        <w:t>篇学术论文</w:t>
      </w:r>
      <w:r>
        <w:rPr>
          <w:rFonts w:hint="eastAsia"/>
          <w:color w:val="C00000"/>
          <w:sz w:val="24"/>
        </w:rPr>
        <w:t>。学院可自行制定不低于学校要求的相关规定。</w:t>
      </w:r>
      <w:bookmarkStart w:id="0" w:name="_GoBack"/>
      <w:bookmarkEnd w:id="0"/>
    </w:p>
    <w:p w:rsidR="00BB5D37" w:rsidRPr="006D723D" w:rsidRDefault="00392DF0">
      <w:pPr>
        <w:shd w:val="clear" w:color="auto" w:fill="FFFFFF"/>
        <w:snapToGrid w:val="0"/>
        <w:spacing w:line="360" w:lineRule="auto"/>
        <w:rPr>
          <w:rFonts w:ascii="黑体" w:eastAsia="黑体" w:hint="eastAsia"/>
          <w:sz w:val="28"/>
          <w:szCs w:val="28"/>
        </w:rPr>
      </w:pP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</w:t>
      </w:r>
      <w:r w:rsidRPr="006D723D">
        <w:rPr>
          <w:rFonts w:ascii="黑体" w:eastAsia="黑体" w:hint="eastAsia"/>
          <w:sz w:val="28"/>
          <w:szCs w:val="28"/>
        </w:rPr>
        <w:t>九、毕业与学位授予</w:t>
      </w:r>
    </w:p>
    <w:p w:rsidR="00BB5D37" w:rsidRDefault="00392DF0" w:rsidP="006D723D">
      <w:pPr>
        <w:shd w:val="clear" w:color="auto" w:fill="FFFFFF"/>
        <w:snapToGrid w:val="0"/>
        <w:spacing w:line="360" w:lineRule="auto"/>
        <w:ind w:firstLine="480"/>
        <w:rPr>
          <w:rFonts w:hint="eastAsia"/>
          <w:color w:val="C00000"/>
          <w:sz w:val="24"/>
        </w:rPr>
      </w:pPr>
      <w:r>
        <w:rPr>
          <w:rFonts w:hint="eastAsia"/>
          <w:color w:val="C00000"/>
          <w:sz w:val="24"/>
        </w:rPr>
        <w:t>硕士研究生</w:t>
      </w:r>
      <w:r>
        <w:rPr>
          <w:color w:val="C00000"/>
          <w:sz w:val="24"/>
        </w:rPr>
        <w:t>在规定修业年限内完成培养方案规定的课程学习，</w:t>
      </w:r>
      <w:r>
        <w:rPr>
          <w:rFonts w:hint="eastAsia"/>
          <w:color w:val="C00000"/>
          <w:sz w:val="24"/>
        </w:rPr>
        <w:t>修满学分，</w:t>
      </w:r>
      <w:r>
        <w:rPr>
          <w:color w:val="C00000"/>
          <w:sz w:val="24"/>
        </w:rPr>
        <w:t>成绩合格，通过学位论文答辩，符合毕业条件，准予毕业</w:t>
      </w:r>
      <w:r>
        <w:rPr>
          <w:rFonts w:hint="eastAsia"/>
          <w:color w:val="C00000"/>
          <w:sz w:val="24"/>
        </w:rPr>
        <w:t>；</w:t>
      </w:r>
      <w:r>
        <w:rPr>
          <w:color w:val="C00000"/>
          <w:sz w:val="24"/>
        </w:rPr>
        <w:t>达到</w:t>
      </w:r>
      <w:r>
        <w:rPr>
          <w:rFonts w:hint="eastAsia"/>
          <w:color w:val="C00000"/>
          <w:sz w:val="24"/>
        </w:rPr>
        <w:t>学术型硕士</w:t>
      </w:r>
      <w:r>
        <w:rPr>
          <w:color w:val="C00000"/>
          <w:sz w:val="24"/>
        </w:rPr>
        <w:t>学位授予标准，经校学位评定委员会审核通过，授予</w:t>
      </w:r>
      <w:r>
        <w:rPr>
          <w:rFonts w:hint="eastAsia"/>
          <w:color w:val="C00000"/>
          <w:sz w:val="24"/>
        </w:rPr>
        <w:t>医学硕士</w:t>
      </w:r>
      <w:r>
        <w:rPr>
          <w:color w:val="C00000"/>
          <w:sz w:val="24"/>
        </w:rPr>
        <w:t>学位。</w:t>
      </w:r>
      <w:r>
        <w:rPr>
          <w:rFonts w:hint="eastAsia"/>
          <w:color w:val="C00000"/>
          <w:sz w:val="24"/>
        </w:rPr>
        <w:t>学院应参照</w:t>
      </w:r>
      <w:r>
        <w:rPr>
          <w:color w:val="C00000"/>
          <w:sz w:val="24"/>
        </w:rPr>
        <w:t>《</w:t>
      </w:r>
      <w:r>
        <w:rPr>
          <w:rFonts w:hint="eastAsia"/>
          <w:color w:val="C00000"/>
          <w:sz w:val="24"/>
        </w:rPr>
        <w:t>滨州医学院</w:t>
      </w:r>
      <w:r>
        <w:rPr>
          <w:color w:val="C00000"/>
          <w:sz w:val="24"/>
        </w:rPr>
        <w:t>硕士学位授予工作细则》制定本学科专业的具体要求。</w:t>
      </w:r>
    </w:p>
    <w:p w:rsidR="006D723D" w:rsidRPr="006D723D" w:rsidRDefault="006D723D" w:rsidP="006D723D">
      <w:pPr>
        <w:shd w:val="clear" w:color="auto" w:fill="FFFFFF"/>
        <w:snapToGrid w:val="0"/>
        <w:spacing w:line="360" w:lineRule="auto"/>
        <w:ind w:firstLine="480"/>
        <w:rPr>
          <w:rFonts w:ascii="黑体" w:eastAsia="黑体" w:hAnsiTheme="minorEastAsia" w:hint="eastAsia"/>
          <w:color w:val="000000" w:themeColor="text1"/>
          <w:sz w:val="28"/>
          <w:szCs w:val="28"/>
        </w:rPr>
      </w:pPr>
      <w:r w:rsidRPr="006D723D">
        <w:rPr>
          <w:rFonts w:ascii="黑体" w:eastAsia="黑体" w:hAnsiTheme="minorEastAsia" w:hint="eastAsia"/>
          <w:color w:val="000000" w:themeColor="text1"/>
          <w:sz w:val="28"/>
          <w:szCs w:val="28"/>
        </w:rPr>
        <w:t>十、培养目标与课程设置</w:t>
      </w:r>
      <w:r w:rsidRPr="006D723D">
        <w:rPr>
          <w:rFonts w:ascii="黑体" w:eastAsia="黑体" w:hAnsiTheme="minorEastAsia" w:cs="Times New Roman" w:hint="eastAsia"/>
          <w:color w:val="000000" w:themeColor="text1"/>
          <w:sz w:val="28"/>
          <w:szCs w:val="28"/>
        </w:rPr>
        <w:t>、</w:t>
      </w:r>
      <w:r w:rsidRPr="006D723D">
        <w:rPr>
          <w:rFonts w:ascii="黑体" w:eastAsia="黑体" w:hAnsiTheme="minorEastAsia" w:cs="Times New Roman" w:hint="eastAsia"/>
          <w:bCs/>
          <w:color w:val="000000" w:themeColor="text1"/>
          <w:sz w:val="28"/>
          <w:szCs w:val="28"/>
        </w:rPr>
        <w:t>实践环节</w:t>
      </w:r>
      <w:r w:rsidRPr="006D723D">
        <w:rPr>
          <w:rFonts w:ascii="黑体" w:eastAsia="黑体" w:hAnsiTheme="minorEastAsia" w:cs="Times New Roman" w:hint="eastAsia"/>
          <w:color w:val="000000" w:themeColor="text1"/>
          <w:sz w:val="28"/>
          <w:szCs w:val="28"/>
        </w:rPr>
        <w:t>、</w:t>
      </w:r>
      <w:r>
        <w:rPr>
          <w:rFonts w:ascii="黑体" w:eastAsia="黑体" w:hAnsiTheme="minorEastAsia" w:cs="Times New Roman" w:hint="eastAsia"/>
          <w:color w:val="000000" w:themeColor="text1"/>
          <w:sz w:val="28"/>
          <w:szCs w:val="28"/>
        </w:rPr>
        <w:t>中期考核、</w:t>
      </w:r>
      <w:r w:rsidRPr="006D723D">
        <w:rPr>
          <w:rStyle w:val="ac"/>
          <w:rFonts w:ascii="黑体" w:eastAsia="黑体" w:hAnsiTheme="minorEastAsia" w:hint="eastAsia"/>
          <w:b w:val="0"/>
          <w:color w:val="000000" w:themeColor="text1"/>
          <w:sz w:val="28"/>
          <w:szCs w:val="28"/>
        </w:rPr>
        <w:t>学位论文</w:t>
      </w:r>
      <w:r w:rsidRPr="006D723D">
        <w:rPr>
          <w:rFonts w:ascii="黑体" w:eastAsia="黑体" w:hAnsiTheme="minorEastAsia" w:cs="Times New Roman" w:hint="eastAsia"/>
          <w:b/>
          <w:color w:val="000000" w:themeColor="text1"/>
          <w:sz w:val="28"/>
          <w:szCs w:val="28"/>
        </w:rPr>
        <w:t>、</w:t>
      </w:r>
      <w:r w:rsidRPr="006D723D">
        <w:rPr>
          <w:rFonts w:ascii="黑体" w:eastAsia="黑体" w:hAnsiTheme="minorEastAsia" w:hint="eastAsia"/>
          <w:color w:val="000000" w:themeColor="text1"/>
          <w:sz w:val="28"/>
          <w:szCs w:val="28"/>
        </w:rPr>
        <w:t>毕业与学位授予的关系导图。</w:t>
      </w:r>
    </w:p>
    <w:sectPr w:rsidR="006D723D" w:rsidRPr="006D723D" w:rsidSect="00BB5D37">
      <w:footerReference w:type="default" r:id="rId9"/>
      <w:pgSz w:w="11906" w:h="16838"/>
      <w:pgMar w:top="1383" w:right="1633" w:bottom="1383" w:left="1633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F71" w:rsidRDefault="00870F71" w:rsidP="00BB5D37">
      <w:pPr>
        <w:rPr>
          <w:rFonts w:hint="eastAsia"/>
        </w:rPr>
      </w:pPr>
      <w:r>
        <w:separator/>
      </w:r>
    </w:p>
  </w:endnote>
  <w:endnote w:type="continuationSeparator" w:id="0">
    <w:p w:rsidR="00870F71" w:rsidRDefault="00870F71" w:rsidP="00BB5D3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080F3C52" w:usb2="00000016" w:usb3="00000000" w:csb0="0004001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D37" w:rsidRDefault="004231E5">
    <w:pPr>
      <w:pStyle w:val="a9"/>
      <w:framePr w:wrap="around" w:vAnchor="text" w:hAnchor="margin" w:xAlign="center" w:y="1"/>
      <w:rPr>
        <w:rStyle w:val="ad"/>
        <w:rFonts w:hint="eastAsia"/>
      </w:rPr>
    </w:pPr>
    <w:r>
      <w:fldChar w:fldCharType="begin"/>
    </w:r>
    <w:r w:rsidR="00392DF0">
      <w:rPr>
        <w:rStyle w:val="ad"/>
      </w:rPr>
      <w:instrText xml:space="preserve">PAGE  </w:instrText>
    </w:r>
    <w:r>
      <w:fldChar w:fldCharType="separate"/>
    </w:r>
    <w:r w:rsidR="003836C2">
      <w:rPr>
        <w:rStyle w:val="ad"/>
        <w:rFonts w:hint="eastAsia"/>
        <w:noProof/>
      </w:rPr>
      <w:t>5</w:t>
    </w:r>
    <w:r>
      <w:fldChar w:fldCharType="end"/>
    </w:r>
  </w:p>
  <w:p w:rsidR="00BB5D37" w:rsidRDefault="00BB5D37">
    <w:pPr>
      <w:pStyle w:val="a9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F71" w:rsidRDefault="00870F71" w:rsidP="00BB5D37">
      <w:pPr>
        <w:rPr>
          <w:rFonts w:hint="eastAsia"/>
        </w:rPr>
      </w:pPr>
      <w:r>
        <w:separator/>
      </w:r>
    </w:p>
  </w:footnote>
  <w:footnote w:type="continuationSeparator" w:id="0">
    <w:p w:rsidR="00870F71" w:rsidRDefault="00870F71" w:rsidP="00BB5D3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E4E02A6"/>
    <w:multiLevelType w:val="singleLevel"/>
    <w:tmpl w:val="CE4E02A6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E140CC9"/>
    <w:rsid w:val="00036CA3"/>
    <w:rsid w:val="001110C8"/>
    <w:rsid w:val="00201350"/>
    <w:rsid w:val="00335233"/>
    <w:rsid w:val="00382101"/>
    <w:rsid w:val="003836C2"/>
    <w:rsid w:val="00392DF0"/>
    <w:rsid w:val="00396C05"/>
    <w:rsid w:val="004231E5"/>
    <w:rsid w:val="00483B6A"/>
    <w:rsid w:val="0052421E"/>
    <w:rsid w:val="005324E0"/>
    <w:rsid w:val="00544297"/>
    <w:rsid w:val="005905A5"/>
    <w:rsid w:val="006548DF"/>
    <w:rsid w:val="00670ED6"/>
    <w:rsid w:val="006D723D"/>
    <w:rsid w:val="007773CA"/>
    <w:rsid w:val="00870F71"/>
    <w:rsid w:val="008D2E80"/>
    <w:rsid w:val="008E1450"/>
    <w:rsid w:val="00967D32"/>
    <w:rsid w:val="009D4711"/>
    <w:rsid w:val="00BA259F"/>
    <w:rsid w:val="00BB5D37"/>
    <w:rsid w:val="00CE5BD7"/>
    <w:rsid w:val="00D35A54"/>
    <w:rsid w:val="00D521A2"/>
    <w:rsid w:val="00D67A05"/>
    <w:rsid w:val="00EB7BFE"/>
    <w:rsid w:val="00EE25E8"/>
    <w:rsid w:val="00F44D8B"/>
    <w:rsid w:val="00FB13E3"/>
    <w:rsid w:val="04157238"/>
    <w:rsid w:val="09325B92"/>
    <w:rsid w:val="09E73B8E"/>
    <w:rsid w:val="0C944007"/>
    <w:rsid w:val="0C982337"/>
    <w:rsid w:val="0DED532E"/>
    <w:rsid w:val="0E560370"/>
    <w:rsid w:val="0FD77369"/>
    <w:rsid w:val="10525A9B"/>
    <w:rsid w:val="10643DDD"/>
    <w:rsid w:val="10FD016A"/>
    <w:rsid w:val="12102DEC"/>
    <w:rsid w:val="12571073"/>
    <w:rsid w:val="138024A8"/>
    <w:rsid w:val="143A538E"/>
    <w:rsid w:val="18FA587A"/>
    <w:rsid w:val="19641C71"/>
    <w:rsid w:val="1A366002"/>
    <w:rsid w:val="1C4D19BE"/>
    <w:rsid w:val="1D17626D"/>
    <w:rsid w:val="1E0E0941"/>
    <w:rsid w:val="1E431DD4"/>
    <w:rsid w:val="1F8F7E2C"/>
    <w:rsid w:val="21A3378E"/>
    <w:rsid w:val="21C03D24"/>
    <w:rsid w:val="226A49EF"/>
    <w:rsid w:val="227C3E1E"/>
    <w:rsid w:val="25345FA3"/>
    <w:rsid w:val="269E42DA"/>
    <w:rsid w:val="26B273F1"/>
    <w:rsid w:val="273B2DAF"/>
    <w:rsid w:val="281040BF"/>
    <w:rsid w:val="2CA67A0D"/>
    <w:rsid w:val="2EC56A46"/>
    <w:rsid w:val="2F2D40F5"/>
    <w:rsid w:val="318A655F"/>
    <w:rsid w:val="32C26FE1"/>
    <w:rsid w:val="33776D70"/>
    <w:rsid w:val="359F17D4"/>
    <w:rsid w:val="36210760"/>
    <w:rsid w:val="36826D8F"/>
    <w:rsid w:val="38461916"/>
    <w:rsid w:val="38ED22E6"/>
    <w:rsid w:val="3AFD6BBA"/>
    <w:rsid w:val="3B7D1C84"/>
    <w:rsid w:val="3C62160D"/>
    <w:rsid w:val="3E140CC9"/>
    <w:rsid w:val="3FA25DEF"/>
    <w:rsid w:val="423E710C"/>
    <w:rsid w:val="441C76BC"/>
    <w:rsid w:val="44426574"/>
    <w:rsid w:val="45D22CB9"/>
    <w:rsid w:val="467A7FD9"/>
    <w:rsid w:val="46823BC5"/>
    <w:rsid w:val="47A83783"/>
    <w:rsid w:val="47BC50E5"/>
    <w:rsid w:val="485D22EF"/>
    <w:rsid w:val="48B61C09"/>
    <w:rsid w:val="48FF3578"/>
    <w:rsid w:val="4C01790A"/>
    <w:rsid w:val="4C7B0A6B"/>
    <w:rsid w:val="4D0117C3"/>
    <w:rsid w:val="4E3D61DD"/>
    <w:rsid w:val="51C872D4"/>
    <w:rsid w:val="5439439B"/>
    <w:rsid w:val="546229F1"/>
    <w:rsid w:val="56A21491"/>
    <w:rsid w:val="5A5B0D66"/>
    <w:rsid w:val="5A71378B"/>
    <w:rsid w:val="5AE77D56"/>
    <w:rsid w:val="5C293D49"/>
    <w:rsid w:val="5D396FA7"/>
    <w:rsid w:val="5E3C0F1F"/>
    <w:rsid w:val="5E8D1086"/>
    <w:rsid w:val="60252BF2"/>
    <w:rsid w:val="639540F2"/>
    <w:rsid w:val="661A605E"/>
    <w:rsid w:val="69032985"/>
    <w:rsid w:val="691A2864"/>
    <w:rsid w:val="69C71342"/>
    <w:rsid w:val="6C5817E4"/>
    <w:rsid w:val="70812978"/>
    <w:rsid w:val="7108504E"/>
    <w:rsid w:val="72AF546E"/>
    <w:rsid w:val="738D6F1B"/>
    <w:rsid w:val="78CB2710"/>
    <w:rsid w:val="7D29322E"/>
    <w:rsid w:val="7F1C5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Date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5D3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BB5D37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BB5D37"/>
    <w:pPr>
      <w:jc w:val="left"/>
    </w:pPr>
    <w:rPr>
      <w:szCs w:val="20"/>
    </w:rPr>
  </w:style>
  <w:style w:type="paragraph" w:styleId="a4">
    <w:name w:val="Body Text"/>
    <w:basedOn w:val="a"/>
    <w:qFormat/>
    <w:rsid w:val="00BB5D37"/>
    <w:pPr>
      <w:spacing w:after="120"/>
    </w:pPr>
  </w:style>
  <w:style w:type="paragraph" w:styleId="a5">
    <w:name w:val="Body Text Indent"/>
    <w:basedOn w:val="a"/>
    <w:qFormat/>
    <w:rsid w:val="00BB5D37"/>
    <w:pPr>
      <w:spacing w:line="440" w:lineRule="exact"/>
      <w:ind w:firstLineChars="200" w:firstLine="640"/>
    </w:pPr>
    <w:rPr>
      <w:rFonts w:eastAsia="仿宋_GB2312"/>
      <w:sz w:val="32"/>
      <w:szCs w:val="18"/>
    </w:rPr>
  </w:style>
  <w:style w:type="paragraph" w:styleId="a6">
    <w:name w:val="Plain Text"/>
    <w:basedOn w:val="a"/>
    <w:link w:val="Char"/>
    <w:qFormat/>
    <w:rsid w:val="00BB5D37"/>
    <w:rPr>
      <w:rFonts w:ascii="宋体" w:hAnsi="Courier New"/>
      <w:szCs w:val="21"/>
    </w:rPr>
  </w:style>
  <w:style w:type="paragraph" w:styleId="a7">
    <w:name w:val="Date"/>
    <w:basedOn w:val="a"/>
    <w:next w:val="a"/>
    <w:qFormat/>
    <w:rsid w:val="00BB5D37"/>
    <w:pPr>
      <w:ind w:leftChars="2500" w:left="100"/>
    </w:pPr>
  </w:style>
  <w:style w:type="paragraph" w:styleId="a8">
    <w:name w:val="Balloon Text"/>
    <w:basedOn w:val="a"/>
    <w:link w:val="Char0"/>
    <w:rsid w:val="00BB5D37"/>
    <w:rPr>
      <w:sz w:val="18"/>
      <w:szCs w:val="18"/>
    </w:rPr>
  </w:style>
  <w:style w:type="paragraph" w:styleId="a9">
    <w:name w:val="footer"/>
    <w:basedOn w:val="a"/>
    <w:qFormat/>
    <w:rsid w:val="00BB5D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qFormat/>
    <w:rsid w:val="00BB5D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rsid w:val="00BB5D37"/>
    <w:pPr>
      <w:spacing w:beforeAutospacing="1" w:afterAutospacing="1" w:line="15" w:lineRule="atLeast"/>
      <w:jc w:val="left"/>
    </w:pPr>
    <w:rPr>
      <w:rFonts w:ascii="微软雅黑" w:eastAsia="微软雅黑" w:hAnsi="微软雅黑" w:cs="Times New Roman"/>
      <w:color w:val="3C3C3C"/>
      <w:kern w:val="0"/>
      <w:sz w:val="18"/>
      <w:szCs w:val="18"/>
    </w:rPr>
  </w:style>
  <w:style w:type="character" w:styleId="ac">
    <w:name w:val="Strong"/>
    <w:basedOn w:val="a0"/>
    <w:qFormat/>
    <w:rsid w:val="00BB5D37"/>
    <w:rPr>
      <w:b/>
      <w:bCs/>
    </w:rPr>
  </w:style>
  <w:style w:type="character" w:styleId="ad">
    <w:name w:val="page number"/>
    <w:basedOn w:val="a0"/>
    <w:qFormat/>
    <w:rsid w:val="00BB5D37"/>
  </w:style>
  <w:style w:type="character" w:styleId="ae">
    <w:name w:val="FollowedHyperlink"/>
    <w:basedOn w:val="a0"/>
    <w:qFormat/>
    <w:rsid w:val="00BB5D37"/>
    <w:rPr>
      <w:color w:val="333333"/>
      <w:u w:val="none"/>
    </w:rPr>
  </w:style>
  <w:style w:type="character" w:styleId="af">
    <w:name w:val="Hyperlink"/>
    <w:basedOn w:val="a0"/>
    <w:qFormat/>
    <w:rsid w:val="00BB5D37"/>
    <w:rPr>
      <w:color w:val="333333"/>
      <w:u w:val="none"/>
    </w:rPr>
  </w:style>
  <w:style w:type="character" w:customStyle="1" w:styleId="item-name">
    <w:name w:val="item-name"/>
    <w:basedOn w:val="a0"/>
    <w:qFormat/>
    <w:rsid w:val="00BB5D37"/>
  </w:style>
  <w:style w:type="character" w:customStyle="1" w:styleId="item-name1">
    <w:name w:val="item-name1"/>
    <w:basedOn w:val="a0"/>
    <w:qFormat/>
    <w:rsid w:val="00BB5D37"/>
  </w:style>
  <w:style w:type="character" w:customStyle="1" w:styleId="item-name2">
    <w:name w:val="item-name2"/>
    <w:basedOn w:val="a0"/>
    <w:qFormat/>
    <w:rsid w:val="00BB5D37"/>
  </w:style>
  <w:style w:type="character" w:customStyle="1" w:styleId="item-name3">
    <w:name w:val="item-name3"/>
    <w:basedOn w:val="a0"/>
    <w:qFormat/>
    <w:rsid w:val="00BB5D37"/>
  </w:style>
  <w:style w:type="character" w:customStyle="1" w:styleId="column-name">
    <w:name w:val="column-name"/>
    <w:basedOn w:val="a0"/>
    <w:qFormat/>
    <w:rsid w:val="00BB5D37"/>
  </w:style>
  <w:style w:type="character" w:customStyle="1" w:styleId="column-name1">
    <w:name w:val="column-name1"/>
    <w:basedOn w:val="a0"/>
    <w:qFormat/>
    <w:rsid w:val="00BB5D37"/>
    <w:rPr>
      <w:color w:val="D41E2D"/>
    </w:rPr>
  </w:style>
  <w:style w:type="character" w:customStyle="1" w:styleId="column-name2">
    <w:name w:val="column-name2"/>
    <w:basedOn w:val="a0"/>
    <w:qFormat/>
    <w:rsid w:val="00BB5D37"/>
    <w:rPr>
      <w:color w:val="1378B0"/>
    </w:rPr>
  </w:style>
  <w:style w:type="character" w:customStyle="1" w:styleId="column-name3">
    <w:name w:val="column-name3"/>
    <w:basedOn w:val="a0"/>
    <w:qFormat/>
    <w:rsid w:val="00BB5D37"/>
    <w:rPr>
      <w:color w:val="1378B0"/>
    </w:rPr>
  </w:style>
  <w:style w:type="character" w:customStyle="1" w:styleId="column-name4">
    <w:name w:val="column-name4"/>
    <w:basedOn w:val="a0"/>
    <w:qFormat/>
    <w:rsid w:val="00BB5D37"/>
    <w:rPr>
      <w:color w:val="1378B0"/>
    </w:rPr>
  </w:style>
  <w:style w:type="character" w:customStyle="1" w:styleId="column-name5">
    <w:name w:val="column-name5"/>
    <w:basedOn w:val="a0"/>
    <w:qFormat/>
    <w:rsid w:val="00BB5D37"/>
    <w:rPr>
      <w:color w:val="1378B0"/>
    </w:rPr>
  </w:style>
  <w:style w:type="paragraph" w:customStyle="1" w:styleId="artimetas">
    <w:name w:val="arti_metas"/>
    <w:basedOn w:val="a"/>
    <w:qFormat/>
    <w:rsid w:val="00BB5D37"/>
    <w:pPr>
      <w:jc w:val="center"/>
    </w:pPr>
    <w:rPr>
      <w:rFonts w:cs="Times New Roman"/>
      <w:kern w:val="0"/>
    </w:rPr>
  </w:style>
  <w:style w:type="character" w:customStyle="1" w:styleId="wpvisitcount1">
    <w:name w:val="wp_visitcount1"/>
    <w:basedOn w:val="a0"/>
    <w:qFormat/>
    <w:rsid w:val="00BB5D37"/>
    <w:rPr>
      <w:vanish/>
    </w:rPr>
  </w:style>
  <w:style w:type="character" w:customStyle="1" w:styleId="Char0">
    <w:name w:val="批注框文本 Char"/>
    <w:basedOn w:val="a0"/>
    <w:link w:val="a8"/>
    <w:rsid w:val="00BB5D3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纯文本 Char"/>
    <w:link w:val="a6"/>
    <w:qFormat/>
    <w:rsid w:val="00BB5D37"/>
    <w:rPr>
      <w:rFonts w:ascii="宋体" w:eastAsiaTheme="minorEastAsia" w:hAnsi="Courier New" w:cstheme="minorBidi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0AF773-9802-418A-B456-F595733DA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5</Pages>
  <Words>458</Words>
  <Characters>2616</Characters>
  <Application>Microsoft Office Word</Application>
  <DocSecurity>0</DocSecurity>
  <Lines>21</Lines>
  <Paragraphs>6</Paragraphs>
  <ScaleCrop>false</ScaleCrop>
  <Company/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梅</dc:creator>
  <cp:lastModifiedBy>xbany</cp:lastModifiedBy>
  <cp:revision>3</cp:revision>
  <cp:lastPrinted>2018-02-28T01:57:00Z</cp:lastPrinted>
  <dcterms:created xsi:type="dcterms:W3CDTF">2019-04-23T10:50:00Z</dcterms:created>
  <dcterms:modified xsi:type="dcterms:W3CDTF">2019-04-24T02:41:00Z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