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F10" w:rsidRPr="0009670A" w:rsidRDefault="00A818FD" w:rsidP="00A818FD">
      <w:pPr>
        <w:pStyle w:val="a4"/>
        <w:adjustRightInd w:val="0"/>
        <w:spacing w:before="0" w:beforeAutospacing="0" w:after="0" w:afterAutospacing="0" w:line="360" w:lineRule="auto"/>
        <w:ind w:left="101" w:hangingChars="23" w:hanging="101"/>
        <w:jc w:val="center"/>
        <w:rPr>
          <w:rStyle w:val="a3"/>
          <w:rFonts w:ascii="方正小标宋简体" w:eastAsia="方正小标宋简体"/>
          <w:b w:val="0"/>
          <w:sz w:val="44"/>
          <w:szCs w:val="44"/>
        </w:rPr>
      </w:pPr>
      <w:r>
        <w:rPr>
          <w:rStyle w:val="a3"/>
          <w:rFonts w:ascii="方正小标宋简体" w:eastAsia="方正小标宋简体" w:hint="eastAsia"/>
          <w:b w:val="0"/>
          <w:bCs w:val="0"/>
          <w:sz w:val="44"/>
          <w:szCs w:val="44"/>
        </w:rPr>
        <w:t>滨州医学院</w:t>
      </w:r>
      <w:r w:rsidR="000E3F10" w:rsidRPr="0009670A">
        <w:rPr>
          <w:rStyle w:val="a3"/>
          <w:rFonts w:ascii="方正小标宋简体" w:eastAsia="方正小标宋简体" w:hint="eastAsia"/>
          <w:b w:val="0"/>
          <w:bCs w:val="0"/>
          <w:sz w:val="44"/>
          <w:szCs w:val="44"/>
        </w:rPr>
        <w:t>培养方案修订工作的指导意见</w:t>
      </w:r>
    </w:p>
    <w:p w:rsidR="00692BA7" w:rsidRDefault="00692BA7" w:rsidP="00692BA7">
      <w:pPr>
        <w:pStyle w:val="a4"/>
        <w:adjustRightInd w:val="0"/>
        <w:spacing w:before="0" w:beforeAutospacing="0" w:after="0" w:afterAutospacing="0" w:line="360" w:lineRule="auto"/>
        <w:ind w:leftChars="50" w:left="105"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为贯彻</w:t>
      </w:r>
      <w:r>
        <w:rPr>
          <w:rFonts w:ascii="Times New Roman" w:eastAsia="仿宋_GB2312" w:hAnsi="Times New Roman" w:cs="Times New Roman" w:hint="eastAsia"/>
          <w:sz w:val="32"/>
          <w:szCs w:val="32"/>
        </w:rPr>
        <w:t>落实</w:t>
      </w:r>
      <w:r>
        <w:rPr>
          <w:rFonts w:ascii="Times New Roman" w:eastAsia="仿宋_GB2312" w:hAnsi="Times New Roman" w:cs="Times New Roman"/>
          <w:sz w:val="32"/>
          <w:szCs w:val="32"/>
        </w:rPr>
        <w:t>教育部、国家发展改革委、财政部《关于深化研究生教育改革的意见》等文件精神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深化研究生培养机制改革，进一步规范和加强研究生培养工作，不断提高研究生培养质量，</w:t>
      </w:r>
      <w:r>
        <w:rPr>
          <w:rFonts w:ascii="Times New Roman" w:eastAsia="仿宋_GB2312" w:hAnsi="Times New Roman" w:cs="Times New Roman" w:hint="eastAsia"/>
          <w:sz w:val="32"/>
          <w:szCs w:val="32"/>
        </w:rPr>
        <w:t>现对我校研究生的培养方案制（修）订工作</w:t>
      </w:r>
      <w:r>
        <w:rPr>
          <w:rFonts w:ascii="Times New Roman" w:eastAsia="仿宋_GB2312" w:hAnsi="Times New Roman" w:cs="Times New Roman"/>
          <w:sz w:val="32"/>
          <w:szCs w:val="32"/>
        </w:rPr>
        <w:t>提出如下指导意见。</w:t>
      </w:r>
    </w:p>
    <w:p w:rsidR="00731BAA" w:rsidRPr="002017C7" w:rsidRDefault="00731BAA" w:rsidP="00731BAA">
      <w:pPr>
        <w:pStyle w:val="a4"/>
        <w:adjustRightInd w:val="0"/>
        <w:spacing w:before="0" w:beforeAutospacing="0" w:after="0" w:afterAutospacing="0" w:line="360" w:lineRule="auto"/>
        <w:ind w:leftChars="50" w:left="105" w:firstLineChars="150" w:firstLine="480"/>
        <w:jc w:val="both"/>
        <w:outlineLvl w:val="0"/>
        <w:rPr>
          <w:rStyle w:val="a3"/>
          <w:rFonts w:ascii="仿宋_GB2312" w:eastAsia="仿宋_GB2312"/>
          <w:sz w:val="32"/>
          <w:szCs w:val="32"/>
        </w:rPr>
      </w:pPr>
      <w:r w:rsidRPr="002017C7">
        <w:rPr>
          <w:rStyle w:val="a3"/>
          <w:rFonts w:ascii="仿宋_GB2312" w:eastAsia="仿宋_GB2312" w:hint="eastAsia"/>
          <w:b w:val="0"/>
          <w:bCs w:val="0"/>
          <w:sz w:val="32"/>
          <w:szCs w:val="32"/>
        </w:rPr>
        <w:t>一、</w:t>
      </w:r>
      <w:r>
        <w:rPr>
          <w:rStyle w:val="a3"/>
          <w:rFonts w:ascii="仿宋_GB2312" w:eastAsia="仿宋_GB2312" w:hint="eastAsia"/>
          <w:b w:val="0"/>
          <w:bCs w:val="0"/>
          <w:sz w:val="32"/>
          <w:szCs w:val="32"/>
        </w:rPr>
        <w:t>修订原则</w:t>
      </w:r>
    </w:p>
    <w:p w:rsidR="00731BAA" w:rsidRDefault="00731BAA" w:rsidP="00731BAA">
      <w:pPr>
        <w:pStyle w:val="a4"/>
        <w:adjustRightInd w:val="0"/>
        <w:spacing w:before="0" w:beforeAutospacing="0" w:after="0" w:afterAutospacing="0" w:line="360" w:lineRule="auto"/>
        <w:ind w:firstLineChars="200" w:firstLine="640"/>
        <w:jc w:val="both"/>
        <w:rPr>
          <w:rFonts w:ascii="仿宋_GB2312" w:eastAsia="仿宋_GB2312"/>
          <w:sz w:val="32"/>
          <w:szCs w:val="32"/>
          <w:shd w:val="clear" w:color="auto" w:fill="FFFFFF"/>
        </w:rPr>
      </w:pPr>
      <w:r>
        <w:rPr>
          <w:rFonts w:ascii="Times New Roman" w:eastAsia="仿宋_GB2312" w:hAnsi="Times New Roman" w:cs="Times New Roman"/>
          <w:sz w:val="32"/>
          <w:szCs w:val="32"/>
        </w:rPr>
        <w:t>研究生培养方案是研究生培养工作的指导性文件，培养方案制（修）订应以</w:t>
      </w:r>
      <w:r w:rsidRPr="004F63F2">
        <w:rPr>
          <w:rFonts w:ascii="仿宋_GB2312" w:eastAsia="仿宋_GB2312" w:hAnsiTheme="minorEastAsia" w:hint="eastAsia"/>
          <w:sz w:val="32"/>
          <w:szCs w:val="32"/>
        </w:rPr>
        <w:t>国务院学位委员会、教育部《一级学科博士、硕士学位基本要求》、《专业学位类别（领域）博士、硕士学位基本要求》、全国教育专业学位研究生教育指导委员会的指导性培养方案以及《学位与研究生教育发展“十三五”规划》（教研[2017]1号）、《教育部关于加强专业学位研究生案例教学和联合培养基地建设的意见》（教研[2015]1号）、《教育部关于改进和加强研究生课程建设的意见》（教研[2014]5号）等文件为依据，</w:t>
      </w:r>
      <w:r w:rsidRPr="002017C7">
        <w:rPr>
          <w:rFonts w:ascii="仿宋_GB2312" w:eastAsia="仿宋_GB2312" w:hint="eastAsia"/>
          <w:sz w:val="32"/>
          <w:szCs w:val="32"/>
          <w:shd w:val="clear" w:color="auto" w:fill="FFFFFF"/>
        </w:rPr>
        <w:t>遵循研究生教育教学规律，创新培养模式，体现学科特色，大胆吸收、借鉴国内外一流大学、一流学科的研究生培养方案，注重内涵建设，</w:t>
      </w:r>
      <w:r w:rsidRPr="004F63F2">
        <w:rPr>
          <w:rFonts w:ascii="仿宋_GB2312" w:eastAsia="仿宋_GB2312" w:hAnsiTheme="minorEastAsia" w:hint="eastAsia"/>
          <w:sz w:val="32"/>
          <w:szCs w:val="32"/>
        </w:rPr>
        <w:t>突出研究生创新能力和综合素质的培养。</w:t>
      </w:r>
    </w:p>
    <w:p w:rsidR="00731BAA" w:rsidRDefault="00731BAA" w:rsidP="00731BAA">
      <w:pPr>
        <w:pStyle w:val="a4"/>
        <w:adjustRightInd w:val="0"/>
        <w:spacing w:before="0" w:beforeAutospacing="0" w:after="0" w:afterAutospacing="0" w:line="360" w:lineRule="auto"/>
        <w:ind w:firstLineChars="200" w:firstLine="640"/>
        <w:jc w:val="both"/>
        <w:rPr>
          <w:rFonts w:ascii="仿宋_GB2312" w:eastAsia="仿宋_GB2312"/>
          <w:sz w:val="32"/>
          <w:szCs w:val="32"/>
        </w:rPr>
      </w:pPr>
      <w:r w:rsidRPr="002017C7">
        <w:rPr>
          <w:rFonts w:ascii="仿宋_GB2312" w:eastAsia="仿宋_GB2312" w:hint="eastAsia"/>
          <w:sz w:val="32"/>
          <w:szCs w:val="32"/>
          <w:shd w:val="clear" w:color="auto" w:fill="FFFFFF"/>
        </w:rPr>
        <w:t>学术学位研究生的培养要以提高创新能力为目标，充分发挥研究生为我校科研工作生力军的作用，积极推进学术型硕士研究生的贯通培养，鼓励学术型研究生通过学科交叉、</w:t>
      </w:r>
      <w:r w:rsidRPr="002017C7">
        <w:rPr>
          <w:rFonts w:ascii="仿宋_GB2312" w:eastAsia="仿宋_GB2312" w:hint="eastAsia"/>
          <w:sz w:val="32"/>
          <w:szCs w:val="32"/>
          <w:shd w:val="clear" w:color="auto" w:fill="FFFFFF"/>
        </w:rPr>
        <w:lastRenderedPageBreak/>
        <w:t>中外学术交流、海内外联合培养等途径，拓宽学术视野，激发创新思维；专业学位研究生的培养要构建“产学研”相结合的培养模式，以提升职业应用能力为导向，加强校企合作，强化专业综合素质的培养，充分发挥医院、疾控中心和企事业单位参与课程、校外导师、产业教授协同育人的促进作用，强化对专业学位研究生的实践能力和创新创业能力培养。</w:t>
      </w:r>
    </w:p>
    <w:p w:rsidR="00731BAA" w:rsidRPr="00731BAA" w:rsidRDefault="00731BAA" w:rsidP="00731BAA">
      <w:pPr>
        <w:pStyle w:val="a4"/>
        <w:adjustRightInd w:val="0"/>
        <w:spacing w:before="0" w:beforeAutospacing="0" w:after="0" w:afterAutospacing="0" w:line="360" w:lineRule="auto"/>
        <w:ind w:firstLineChars="200" w:firstLine="640"/>
        <w:jc w:val="both"/>
        <w:rPr>
          <w:rStyle w:val="a3"/>
          <w:rFonts w:ascii="仿宋_GB2312" w:eastAsia="仿宋_GB2312"/>
          <w:b w:val="0"/>
          <w:bCs w:val="0"/>
          <w:sz w:val="32"/>
          <w:szCs w:val="32"/>
        </w:rPr>
      </w:pPr>
      <w:r>
        <w:rPr>
          <w:rFonts w:ascii="仿宋_GB2312" w:eastAsia="仿宋_GB2312" w:hint="eastAsia"/>
          <w:sz w:val="32"/>
          <w:szCs w:val="32"/>
        </w:rPr>
        <w:t>二、修订要求</w:t>
      </w:r>
    </w:p>
    <w:p w:rsidR="000E3F10" w:rsidRPr="002017C7" w:rsidRDefault="000E3F10" w:rsidP="000E3F10">
      <w:pPr>
        <w:pStyle w:val="a4"/>
        <w:adjustRightInd w:val="0"/>
        <w:spacing w:before="0" w:beforeAutospacing="0" w:after="0" w:afterAutospacing="0" w:line="360" w:lineRule="auto"/>
        <w:ind w:leftChars="50" w:left="105" w:firstLineChars="150" w:firstLine="482"/>
        <w:jc w:val="both"/>
        <w:rPr>
          <w:rFonts w:ascii="仿宋_GB2312" w:eastAsia="仿宋_GB2312"/>
          <w:sz w:val="32"/>
          <w:szCs w:val="32"/>
        </w:rPr>
      </w:pPr>
      <w:r w:rsidRPr="002017C7">
        <w:rPr>
          <w:rStyle w:val="a3"/>
          <w:rFonts w:ascii="仿宋_GB2312" w:eastAsia="仿宋_GB2312" w:hint="eastAsia"/>
          <w:bCs w:val="0"/>
          <w:sz w:val="32"/>
          <w:szCs w:val="32"/>
        </w:rPr>
        <w:t>1.</w:t>
      </w:r>
      <w:r w:rsidRPr="002017C7">
        <w:rPr>
          <w:rStyle w:val="a3"/>
          <w:rFonts w:ascii="仿宋_GB2312" w:eastAsia="仿宋_GB2312" w:cs="Times New Roman" w:hint="eastAsia"/>
          <w:bCs w:val="0"/>
          <w:sz w:val="32"/>
          <w:szCs w:val="32"/>
        </w:rPr>
        <w:t>确定特色鲜明的培养目标</w:t>
      </w:r>
    </w:p>
    <w:p w:rsidR="000E3F10" w:rsidRPr="002017C7" w:rsidRDefault="000E3F10" w:rsidP="000E3F10">
      <w:pPr>
        <w:pStyle w:val="a4"/>
        <w:adjustRightInd w:val="0"/>
        <w:spacing w:before="0" w:beforeAutospacing="0" w:after="0" w:afterAutospacing="0" w:line="360" w:lineRule="auto"/>
        <w:ind w:firstLineChars="200" w:firstLine="640"/>
        <w:jc w:val="both"/>
        <w:rPr>
          <w:rFonts w:ascii="仿宋_GB2312" w:eastAsia="仿宋_GB2312"/>
          <w:sz w:val="32"/>
          <w:szCs w:val="32"/>
        </w:rPr>
      </w:pPr>
      <w:r w:rsidRPr="002017C7">
        <w:rPr>
          <w:rFonts w:ascii="仿宋_GB2312" w:eastAsia="仿宋_GB2312" w:cs="Times New Roman" w:hint="eastAsia"/>
          <w:kern w:val="2"/>
          <w:sz w:val="32"/>
          <w:szCs w:val="32"/>
          <w:shd w:val="clear" w:color="auto" w:fill="FFFFFF"/>
        </w:rPr>
        <w:t>以培养中国特色社会主义事业合格建设者和可靠接班人为根本，各学科授权点根据自身实际与特点，确定个性鲜明、各具特色的培养目标，并围绕培养目标，在品德素质、知识结构、基本能力等方面制定更为明确、详细的基本要求，充分彰显我校特色优势。同时培养目标的要求必须落到实处，有具体培养措施的配套和支撑。</w:t>
      </w:r>
    </w:p>
    <w:p w:rsidR="000E3F10" w:rsidRPr="002017C7" w:rsidRDefault="000E3F10" w:rsidP="000E3F10">
      <w:pPr>
        <w:pStyle w:val="a4"/>
        <w:adjustRightInd w:val="0"/>
        <w:spacing w:before="0" w:beforeAutospacing="0" w:after="0" w:afterAutospacing="0" w:line="360" w:lineRule="auto"/>
        <w:ind w:leftChars="50" w:left="105" w:firstLineChars="150" w:firstLine="482"/>
        <w:jc w:val="both"/>
        <w:rPr>
          <w:rFonts w:ascii="仿宋_GB2312" w:eastAsia="仿宋_GB2312"/>
          <w:sz w:val="32"/>
          <w:szCs w:val="32"/>
        </w:rPr>
      </w:pPr>
      <w:r w:rsidRPr="002017C7">
        <w:rPr>
          <w:rStyle w:val="a3"/>
          <w:rFonts w:ascii="仿宋_GB2312" w:eastAsia="仿宋_GB2312" w:hint="eastAsia"/>
          <w:bCs w:val="0"/>
          <w:sz w:val="32"/>
          <w:szCs w:val="32"/>
        </w:rPr>
        <w:t>2.加强课程建设</w:t>
      </w:r>
    </w:p>
    <w:p w:rsidR="000E3F10" w:rsidRPr="002017C7" w:rsidRDefault="000E3F10" w:rsidP="000E3F10">
      <w:pPr>
        <w:pStyle w:val="a4"/>
        <w:shd w:val="clear" w:color="auto" w:fill="FFFFFF"/>
        <w:adjustRightInd w:val="0"/>
        <w:spacing w:before="0" w:beforeAutospacing="0" w:after="0" w:afterAutospacing="0" w:line="360" w:lineRule="auto"/>
        <w:ind w:firstLineChars="200" w:firstLine="640"/>
        <w:jc w:val="both"/>
        <w:rPr>
          <w:rFonts w:ascii="仿宋_GB2312" w:eastAsia="仿宋_GB2312"/>
          <w:sz w:val="32"/>
          <w:szCs w:val="32"/>
        </w:rPr>
      </w:pPr>
      <w:r w:rsidRPr="002017C7">
        <w:rPr>
          <w:rFonts w:ascii="仿宋_GB2312" w:eastAsia="仿宋_GB2312" w:cs="Times New Roman" w:hint="eastAsia"/>
          <w:kern w:val="2"/>
          <w:sz w:val="32"/>
          <w:szCs w:val="32"/>
          <w:shd w:val="clear" w:color="auto" w:fill="FFFFFF"/>
        </w:rPr>
        <w:t>各一级学科授权点围绕培养目标要求，以能力培养为核心、以创新和实践能力培养为重点，提供丰富、优质的课程资源。鼓励各学院根据学科发展、技术更新、行业需要更新课程内容，重视课程体系的系统设计和整体优化，开设短而精的模块化课程；鼓励高层次人才开设学科前沿课、全英文课程；引进国内外精品课程，开拓研究生学术视野，增强对国内外最新研究动态、学术信息及学科前沿成果的了解；鼓</w:t>
      </w:r>
      <w:r w:rsidRPr="002017C7">
        <w:rPr>
          <w:rFonts w:ascii="仿宋_GB2312" w:eastAsia="仿宋_GB2312" w:cs="Times New Roman" w:hint="eastAsia"/>
          <w:kern w:val="2"/>
          <w:sz w:val="32"/>
          <w:szCs w:val="32"/>
          <w:shd w:val="clear" w:color="auto" w:fill="FFFFFF"/>
        </w:rPr>
        <w:lastRenderedPageBreak/>
        <w:t>励开设与行业实践相关的研究生讨论课和案例教学课。</w:t>
      </w:r>
      <w:r>
        <w:rPr>
          <w:rFonts w:ascii="仿宋_GB2312" w:eastAsia="仿宋_GB2312" w:cs="Times New Roman" w:hint="eastAsia"/>
          <w:kern w:val="2"/>
          <w:sz w:val="32"/>
          <w:szCs w:val="32"/>
          <w:shd w:val="clear" w:color="auto" w:fill="FFFFFF"/>
        </w:rPr>
        <w:t>要求各学科</w:t>
      </w:r>
      <w:r w:rsidRPr="002017C7">
        <w:rPr>
          <w:rFonts w:ascii="仿宋_GB2312" w:eastAsia="仿宋_GB2312" w:cs="Times New Roman" w:hint="eastAsia"/>
          <w:kern w:val="2"/>
          <w:sz w:val="32"/>
          <w:szCs w:val="32"/>
          <w:shd w:val="clear" w:color="auto" w:fill="FFFFFF"/>
        </w:rPr>
        <w:t>开设工具与实验类课程</w:t>
      </w:r>
      <w:r w:rsidR="005A0BD1">
        <w:rPr>
          <w:rFonts w:ascii="仿宋_GB2312" w:eastAsia="仿宋_GB2312" w:cs="Times New Roman" w:hint="eastAsia"/>
          <w:kern w:val="2"/>
          <w:sz w:val="32"/>
          <w:szCs w:val="32"/>
          <w:shd w:val="clear" w:color="auto" w:fill="FFFFFF"/>
        </w:rPr>
        <w:t>至少</w:t>
      </w:r>
      <w:r w:rsidR="005A0BD1" w:rsidRPr="002017C7">
        <w:rPr>
          <w:rFonts w:ascii="仿宋_GB2312" w:eastAsia="仿宋_GB2312" w:cs="Times New Roman" w:hint="eastAsia"/>
          <w:kern w:val="2"/>
          <w:sz w:val="32"/>
          <w:szCs w:val="32"/>
          <w:shd w:val="clear" w:color="auto" w:fill="FFFFFF"/>
        </w:rPr>
        <w:t>一门</w:t>
      </w:r>
      <w:r w:rsidRPr="002017C7">
        <w:rPr>
          <w:rFonts w:ascii="仿宋_GB2312" w:eastAsia="仿宋_GB2312" w:cs="Times New Roman" w:hint="eastAsia"/>
          <w:kern w:val="2"/>
          <w:sz w:val="32"/>
          <w:szCs w:val="32"/>
          <w:shd w:val="clear" w:color="auto" w:fill="FFFFFF"/>
        </w:rPr>
        <w:t>、</w:t>
      </w:r>
      <w:r>
        <w:rPr>
          <w:rFonts w:ascii="仿宋_GB2312" w:eastAsia="仿宋_GB2312" w:cs="Times New Roman" w:hint="eastAsia"/>
          <w:kern w:val="2"/>
          <w:sz w:val="32"/>
          <w:szCs w:val="32"/>
          <w:shd w:val="clear" w:color="auto" w:fill="FFFFFF"/>
        </w:rPr>
        <w:t>开设或引进</w:t>
      </w:r>
      <w:r w:rsidRPr="002017C7">
        <w:rPr>
          <w:rFonts w:ascii="仿宋_GB2312" w:eastAsia="仿宋_GB2312" w:cs="Times New Roman" w:hint="eastAsia"/>
          <w:kern w:val="2"/>
          <w:sz w:val="32"/>
          <w:szCs w:val="32"/>
          <w:shd w:val="clear" w:color="auto" w:fill="FFFFFF"/>
        </w:rPr>
        <w:t>全英文课程</w:t>
      </w:r>
      <w:r>
        <w:rPr>
          <w:rFonts w:ascii="仿宋_GB2312" w:eastAsia="仿宋_GB2312" w:cs="Times New Roman" w:hint="eastAsia"/>
          <w:kern w:val="2"/>
          <w:sz w:val="32"/>
          <w:szCs w:val="32"/>
          <w:shd w:val="clear" w:color="auto" w:fill="FFFFFF"/>
        </w:rPr>
        <w:t>至少一门</w:t>
      </w:r>
      <w:r w:rsidR="00DD22FE">
        <w:rPr>
          <w:rFonts w:ascii="仿宋_GB2312" w:eastAsia="仿宋_GB2312" w:cs="Times New Roman" w:hint="eastAsia"/>
          <w:kern w:val="2"/>
          <w:sz w:val="32"/>
          <w:szCs w:val="32"/>
          <w:shd w:val="clear" w:color="auto" w:fill="FFFFFF"/>
        </w:rPr>
        <w:t>。</w:t>
      </w:r>
      <w:r w:rsidRPr="002017C7">
        <w:rPr>
          <w:rFonts w:ascii="仿宋_GB2312" w:eastAsia="仿宋_GB2312" w:cs="Times New Roman" w:hint="eastAsia"/>
          <w:kern w:val="2"/>
          <w:sz w:val="32"/>
          <w:szCs w:val="32"/>
          <w:shd w:val="clear" w:color="auto" w:fill="FFFFFF"/>
        </w:rPr>
        <w:t>同时对新开课程应严格审核，并落实师资及开课条件，对课程目录内连续三年及以上未开课的、课程内容较陈旧的课程做必要删除。</w:t>
      </w:r>
    </w:p>
    <w:p w:rsidR="000E3F10" w:rsidRPr="002017C7" w:rsidRDefault="000E3F10" w:rsidP="000E3F10">
      <w:pPr>
        <w:pStyle w:val="a4"/>
        <w:adjustRightInd w:val="0"/>
        <w:spacing w:before="0" w:beforeAutospacing="0" w:after="0" w:afterAutospacing="0" w:line="360" w:lineRule="auto"/>
        <w:ind w:leftChars="50" w:left="105" w:firstLineChars="150" w:firstLine="482"/>
        <w:jc w:val="both"/>
        <w:rPr>
          <w:rFonts w:ascii="仿宋_GB2312" w:eastAsia="仿宋_GB2312"/>
          <w:sz w:val="32"/>
          <w:szCs w:val="32"/>
        </w:rPr>
      </w:pPr>
      <w:r w:rsidRPr="002017C7">
        <w:rPr>
          <w:rStyle w:val="a3"/>
          <w:rFonts w:ascii="仿宋_GB2312" w:eastAsia="仿宋_GB2312" w:hint="eastAsia"/>
          <w:bCs w:val="0"/>
          <w:sz w:val="32"/>
          <w:szCs w:val="32"/>
        </w:rPr>
        <w:t>3.积极推进研究生课程教学模式改革创新</w:t>
      </w:r>
    </w:p>
    <w:p w:rsidR="000E3F10" w:rsidRPr="002017C7" w:rsidRDefault="000E3F10" w:rsidP="000E3F10">
      <w:pPr>
        <w:pStyle w:val="a4"/>
        <w:adjustRightInd w:val="0"/>
        <w:spacing w:before="0" w:beforeAutospacing="0" w:after="0" w:afterAutospacing="0" w:line="360" w:lineRule="auto"/>
        <w:ind w:firstLineChars="200" w:firstLine="640"/>
        <w:jc w:val="both"/>
        <w:rPr>
          <w:rFonts w:ascii="仿宋_GB2312" w:eastAsia="仿宋_GB2312"/>
          <w:sz w:val="32"/>
          <w:szCs w:val="32"/>
        </w:rPr>
      </w:pPr>
      <w:r w:rsidRPr="002017C7">
        <w:rPr>
          <w:rFonts w:ascii="仿宋_GB2312" w:eastAsia="仿宋_GB2312" w:hint="eastAsia"/>
          <w:sz w:val="32"/>
          <w:szCs w:val="32"/>
          <w:shd w:val="clear" w:color="auto" w:fill="FFFFFF"/>
        </w:rPr>
        <w:t>在学术学位研究生培养方面，注重课程内容的前沿性，实现教研紧密结合，通过高质量课程学习，强化研究生的科研方法训练、学术素质培养和国际学术交流能力的提高。在专业学位研究生培养方面，着力构建符合专业学位特点的课程体系，要与行业单位开设一定比例的与职业发展能力培养紧密衔接的实践性课程，同时改革创新教学内容和方式，加强</w:t>
      </w:r>
      <w:r w:rsidRPr="002017C7">
        <w:rPr>
          <w:rFonts w:ascii="仿宋_GB2312" w:eastAsia="仿宋_GB2312" w:hint="eastAsia"/>
          <w:sz w:val="32"/>
          <w:szCs w:val="32"/>
        </w:rPr>
        <w:t>研究生实验课程、</w:t>
      </w:r>
      <w:r w:rsidRPr="002017C7">
        <w:rPr>
          <w:rFonts w:ascii="仿宋_GB2312" w:eastAsia="仿宋_GB2312" w:hint="eastAsia"/>
          <w:sz w:val="32"/>
          <w:szCs w:val="32"/>
          <w:shd w:val="clear" w:color="auto" w:fill="FFFFFF"/>
        </w:rPr>
        <w:t>案例教学课程，网络课程</w:t>
      </w:r>
      <w:r>
        <w:rPr>
          <w:rFonts w:ascii="仿宋_GB2312" w:eastAsia="仿宋_GB2312" w:hint="eastAsia"/>
          <w:sz w:val="32"/>
          <w:szCs w:val="32"/>
          <w:shd w:val="clear" w:color="auto" w:fill="FFFFFF"/>
        </w:rPr>
        <w:t>、</w:t>
      </w:r>
      <w:r w:rsidRPr="002017C7">
        <w:rPr>
          <w:rFonts w:ascii="仿宋_GB2312" w:eastAsia="仿宋_GB2312" w:hint="eastAsia"/>
          <w:sz w:val="32"/>
          <w:szCs w:val="32"/>
        </w:rPr>
        <w:t>全英文课程</w:t>
      </w:r>
      <w:r>
        <w:rPr>
          <w:rFonts w:ascii="仿宋_GB2312" w:eastAsia="仿宋_GB2312" w:hint="eastAsia"/>
          <w:sz w:val="32"/>
          <w:szCs w:val="32"/>
        </w:rPr>
        <w:t>和混合式课程</w:t>
      </w:r>
      <w:r w:rsidRPr="002017C7">
        <w:rPr>
          <w:rFonts w:ascii="仿宋_GB2312" w:eastAsia="仿宋_GB2312" w:hint="eastAsia"/>
          <w:sz w:val="32"/>
          <w:szCs w:val="32"/>
          <w:shd w:val="clear" w:color="auto" w:fill="FFFFFF"/>
        </w:rPr>
        <w:t>等的开设，探索不同形式的教学方式。</w:t>
      </w:r>
    </w:p>
    <w:p w:rsidR="000E3F10" w:rsidRPr="002017C7" w:rsidRDefault="000E3F10" w:rsidP="000E3F10">
      <w:pPr>
        <w:pStyle w:val="a4"/>
        <w:adjustRightInd w:val="0"/>
        <w:spacing w:before="0" w:beforeAutospacing="0" w:after="0" w:afterAutospacing="0" w:line="360" w:lineRule="auto"/>
        <w:ind w:leftChars="50" w:left="105" w:firstLineChars="150" w:firstLine="482"/>
        <w:jc w:val="both"/>
        <w:rPr>
          <w:rFonts w:ascii="仿宋_GB2312" w:eastAsia="仿宋_GB2312"/>
          <w:sz w:val="32"/>
          <w:szCs w:val="32"/>
        </w:rPr>
      </w:pPr>
      <w:r w:rsidRPr="002017C7">
        <w:rPr>
          <w:rStyle w:val="a3"/>
          <w:rFonts w:ascii="仿宋_GB2312" w:eastAsia="仿宋_GB2312" w:hint="eastAsia"/>
          <w:bCs w:val="0"/>
          <w:sz w:val="32"/>
          <w:szCs w:val="32"/>
        </w:rPr>
        <w:t>4.合理调整课程目录</w:t>
      </w:r>
    </w:p>
    <w:p w:rsidR="000E3F10" w:rsidRPr="002017C7" w:rsidRDefault="000E3F10" w:rsidP="000E3F10">
      <w:pPr>
        <w:pStyle w:val="a4"/>
        <w:adjustRightInd w:val="0"/>
        <w:spacing w:before="0" w:beforeAutospacing="0" w:after="0" w:afterAutospacing="0" w:line="360" w:lineRule="auto"/>
        <w:ind w:firstLineChars="200" w:firstLine="640"/>
        <w:jc w:val="both"/>
        <w:rPr>
          <w:rFonts w:ascii="仿宋_GB2312" w:eastAsia="仿宋_GB2312"/>
          <w:sz w:val="32"/>
          <w:szCs w:val="32"/>
        </w:rPr>
      </w:pPr>
      <w:r w:rsidRPr="002017C7">
        <w:rPr>
          <w:rFonts w:ascii="仿宋_GB2312" w:eastAsia="仿宋_GB2312" w:hint="eastAsia"/>
          <w:sz w:val="32"/>
          <w:szCs w:val="32"/>
          <w:shd w:val="clear" w:color="auto" w:fill="FFFFFF"/>
        </w:rPr>
        <w:t>各学科点的课程目录内的课程多年未做调整，存在授课教师退休、离校，课程内容落伍，学科人数不足致使多年未开课等现象，导致研究生选修课数量多但选择余地少现象。各一级学科应利用此次培养方案修订机会，合理调整课程目录，为新教师开设新课程、为研究生选修合适课程提供机会。</w:t>
      </w:r>
    </w:p>
    <w:p w:rsidR="000E3F10" w:rsidRPr="002017C7" w:rsidRDefault="000E3F10" w:rsidP="000E3F10">
      <w:pPr>
        <w:pStyle w:val="a4"/>
        <w:adjustRightInd w:val="0"/>
        <w:spacing w:before="0" w:beforeAutospacing="0" w:after="0" w:afterAutospacing="0" w:line="360" w:lineRule="auto"/>
        <w:ind w:leftChars="50" w:left="105" w:firstLineChars="150" w:firstLine="482"/>
        <w:jc w:val="both"/>
        <w:rPr>
          <w:rFonts w:ascii="仿宋_GB2312" w:eastAsia="仿宋_GB2312"/>
          <w:sz w:val="32"/>
          <w:szCs w:val="32"/>
        </w:rPr>
      </w:pPr>
      <w:r w:rsidRPr="002017C7">
        <w:rPr>
          <w:rStyle w:val="a3"/>
          <w:rFonts w:ascii="仿宋_GB2312" w:eastAsia="仿宋_GB2312" w:hint="eastAsia"/>
          <w:bCs w:val="0"/>
          <w:sz w:val="32"/>
          <w:szCs w:val="32"/>
        </w:rPr>
        <w:t>5.新专业培养方案</w:t>
      </w:r>
    </w:p>
    <w:p w:rsidR="0084688E" w:rsidRDefault="000E3F10" w:rsidP="00527388">
      <w:pPr>
        <w:ind w:firstLineChars="200" w:firstLine="640"/>
        <w:rPr>
          <w:rFonts w:ascii="仿宋_GB2312" w:eastAsia="仿宋_GB2312"/>
          <w:sz w:val="32"/>
          <w:szCs w:val="32"/>
          <w:shd w:val="clear" w:color="auto" w:fill="FFFFFF"/>
        </w:rPr>
      </w:pPr>
      <w:r w:rsidRPr="002017C7">
        <w:rPr>
          <w:rFonts w:ascii="仿宋_GB2312" w:eastAsia="仿宋_GB2312" w:hint="eastAsia"/>
          <w:sz w:val="32"/>
          <w:szCs w:val="32"/>
          <w:shd w:val="clear" w:color="auto" w:fill="FFFFFF"/>
        </w:rPr>
        <w:t>2018年我校新增硕士学位授权点3个，对于新专业的培</w:t>
      </w:r>
      <w:r w:rsidRPr="002017C7">
        <w:rPr>
          <w:rFonts w:ascii="仿宋_GB2312" w:eastAsia="仿宋_GB2312" w:hint="eastAsia"/>
          <w:sz w:val="32"/>
          <w:szCs w:val="32"/>
          <w:shd w:val="clear" w:color="auto" w:fill="FFFFFF"/>
        </w:rPr>
        <w:lastRenderedPageBreak/>
        <w:t>养方案，采取按</w:t>
      </w:r>
      <w:r w:rsidR="00527388">
        <w:rPr>
          <w:rFonts w:ascii="仿宋_GB2312" w:eastAsia="仿宋_GB2312" w:hint="eastAsia"/>
          <w:sz w:val="32"/>
          <w:szCs w:val="32"/>
          <w:shd w:val="clear" w:color="auto" w:fill="FFFFFF"/>
        </w:rPr>
        <w:t>二</w:t>
      </w:r>
      <w:r w:rsidRPr="002017C7">
        <w:rPr>
          <w:rFonts w:ascii="仿宋_GB2312" w:eastAsia="仿宋_GB2312" w:hint="eastAsia"/>
          <w:sz w:val="32"/>
          <w:szCs w:val="32"/>
          <w:shd w:val="clear" w:color="auto" w:fill="FFFFFF"/>
        </w:rPr>
        <w:t>级学科统筹修订方式，对于新专业的培养方案制定工作，可以借鉴国内外一流大学、一流学科的研究生培养方案，注重内涵建设，突出体现我校特色。</w:t>
      </w:r>
    </w:p>
    <w:p w:rsidR="00692BA7" w:rsidRDefault="00692BA7" w:rsidP="00692BA7">
      <w:pPr>
        <w:ind w:firstLineChars="200" w:firstLine="640"/>
      </w:pPr>
      <w:r>
        <w:rPr>
          <w:rFonts w:eastAsia="仿宋_GB2312"/>
          <w:sz w:val="32"/>
          <w:szCs w:val="32"/>
        </w:rPr>
        <w:t>按本意见制（修）订的培养方案从</w:t>
      </w:r>
      <w:r>
        <w:rPr>
          <w:rFonts w:eastAsia="仿宋_GB2312"/>
          <w:sz w:val="32"/>
          <w:szCs w:val="32"/>
        </w:rPr>
        <w:t>201</w:t>
      </w:r>
      <w:r>
        <w:rPr>
          <w:rFonts w:eastAsia="仿宋_GB2312" w:hint="eastAsia"/>
          <w:sz w:val="32"/>
          <w:szCs w:val="32"/>
        </w:rPr>
        <w:t>9</w:t>
      </w:r>
      <w:r>
        <w:rPr>
          <w:rFonts w:eastAsia="仿宋_GB2312"/>
          <w:sz w:val="32"/>
          <w:szCs w:val="32"/>
        </w:rPr>
        <w:t>年入学的研究生开始执行。</w:t>
      </w:r>
    </w:p>
    <w:sectPr w:rsidR="00692BA7" w:rsidSect="008468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3F10"/>
    <w:rsid w:val="0009670A"/>
    <w:rsid w:val="000E3F10"/>
    <w:rsid w:val="0017418A"/>
    <w:rsid w:val="00527388"/>
    <w:rsid w:val="005A0BD1"/>
    <w:rsid w:val="00692BA7"/>
    <w:rsid w:val="00731BAA"/>
    <w:rsid w:val="0084688E"/>
    <w:rsid w:val="00922401"/>
    <w:rsid w:val="009C1FE3"/>
    <w:rsid w:val="00A818FD"/>
    <w:rsid w:val="00AB51C6"/>
    <w:rsid w:val="00DD22FE"/>
    <w:rsid w:val="00FD15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F1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E3F10"/>
    <w:rPr>
      <w:b/>
      <w:bCs/>
    </w:rPr>
  </w:style>
  <w:style w:type="paragraph" w:styleId="a4">
    <w:name w:val="Normal (Web)"/>
    <w:basedOn w:val="a"/>
    <w:rsid w:val="000E3F1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5</cp:revision>
  <dcterms:created xsi:type="dcterms:W3CDTF">2019-04-23T08:55:00Z</dcterms:created>
  <dcterms:modified xsi:type="dcterms:W3CDTF">2019-04-24T02:47:00Z</dcterms:modified>
</cp:coreProperties>
</file>